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9914F" w14:textId="77777777" w:rsidR="00B96FFC" w:rsidRDefault="00B96FFC" w:rsidP="00F62F34">
      <w:pPr>
        <w:widowControl/>
        <w:jc w:val="both"/>
        <w:rPr>
          <w:snapToGrid/>
          <w:szCs w:val="24"/>
        </w:rPr>
      </w:pPr>
    </w:p>
    <w:p w14:paraId="2B286C87" w14:textId="77777777" w:rsidR="00B96FFC" w:rsidRPr="002D7542" w:rsidRDefault="004D5AD3" w:rsidP="002D7542">
      <w:pPr>
        <w:widowControl/>
        <w:jc w:val="both"/>
        <w:rPr>
          <w:snapToGrid/>
          <w:szCs w:val="24"/>
        </w:rPr>
      </w:pPr>
      <w:r>
        <w:rPr>
          <w:snapToGrid/>
          <w:szCs w:val="24"/>
        </w:rPr>
        <w:t xml:space="preserve">                            </w:t>
      </w:r>
      <w:r>
        <w:rPr>
          <w:snapToGrid/>
          <w:szCs w:val="24"/>
        </w:rPr>
        <w:tab/>
      </w:r>
      <w:r>
        <w:rPr>
          <w:snapToGrid/>
          <w:szCs w:val="24"/>
        </w:rPr>
        <w:tab/>
      </w:r>
      <w:r>
        <w:rPr>
          <w:snapToGrid/>
          <w:szCs w:val="24"/>
        </w:rPr>
        <w:tab/>
      </w:r>
      <w:r>
        <w:rPr>
          <w:snapToGrid/>
          <w:szCs w:val="24"/>
        </w:rPr>
        <w:tab/>
      </w:r>
      <w:r>
        <w:rPr>
          <w:snapToGrid/>
          <w:szCs w:val="24"/>
        </w:rPr>
        <w:tab/>
        <w:t xml:space="preserve">             </w:t>
      </w:r>
      <w:r>
        <w:rPr>
          <w:noProof/>
          <w:snapToGrid/>
          <w:szCs w:val="24"/>
          <w:lang w:val="en-GB" w:eastAsia="en-GB"/>
        </w:rPr>
        <w:drawing>
          <wp:inline distT="0" distB="0" distL="0" distR="0" wp14:anchorId="2A40CFE1" wp14:editId="1373A39D">
            <wp:extent cx="1762125" cy="8172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17245"/>
                    </a:xfrm>
                    <a:prstGeom prst="rect">
                      <a:avLst/>
                    </a:prstGeom>
                    <a:noFill/>
                  </pic:spPr>
                </pic:pic>
              </a:graphicData>
            </a:graphic>
          </wp:inline>
        </w:drawing>
      </w:r>
    </w:p>
    <w:p w14:paraId="48D82F04" w14:textId="77777777" w:rsidR="00B96FFC" w:rsidRDefault="00B96FFC" w:rsidP="00B30DFF">
      <w:pPr>
        <w:pStyle w:val="Heading1"/>
      </w:pPr>
      <w:r>
        <w:t>Job Description</w:t>
      </w:r>
    </w:p>
    <w:p w14:paraId="28907A3B" w14:textId="77777777" w:rsidR="00B96FFC" w:rsidRPr="001B23DE" w:rsidRDefault="00B96FFC" w:rsidP="00F62F34">
      <w:pPr>
        <w:pStyle w:val="Heading1"/>
        <w:jc w:val="both"/>
        <w:rPr>
          <w:sz w:val="24"/>
          <w:szCs w:val="24"/>
        </w:rPr>
      </w:pPr>
    </w:p>
    <w:p w14:paraId="49ADF1BD" w14:textId="21A21B69" w:rsidR="00B96FFC" w:rsidRPr="001B23DE" w:rsidRDefault="00B96FFC" w:rsidP="00F62F34">
      <w:pPr>
        <w:pStyle w:val="Heading1"/>
        <w:jc w:val="both"/>
        <w:rPr>
          <w:sz w:val="24"/>
          <w:szCs w:val="24"/>
        </w:rPr>
      </w:pPr>
      <w:r w:rsidRPr="001B23DE">
        <w:rPr>
          <w:sz w:val="24"/>
          <w:szCs w:val="24"/>
        </w:rPr>
        <w:t xml:space="preserve">Job </w:t>
      </w:r>
      <w:r w:rsidR="00480372">
        <w:rPr>
          <w:sz w:val="24"/>
          <w:szCs w:val="24"/>
        </w:rPr>
        <w:t>t</w:t>
      </w:r>
      <w:r w:rsidRPr="001B23DE">
        <w:rPr>
          <w:sz w:val="24"/>
          <w:szCs w:val="24"/>
        </w:rPr>
        <w:t>itle:</w:t>
      </w:r>
      <w:r w:rsidRPr="001B23DE">
        <w:rPr>
          <w:sz w:val="24"/>
          <w:szCs w:val="24"/>
        </w:rPr>
        <w:tab/>
      </w:r>
      <w:r w:rsidRPr="001B23DE">
        <w:rPr>
          <w:sz w:val="24"/>
          <w:szCs w:val="24"/>
        </w:rPr>
        <w:tab/>
      </w:r>
      <w:r w:rsidR="00286BF2">
        <w:rPr>
          <w:b w:val="0"/>
          <w:sz w:val="24"/>
          <w:szCs w:val="24"/>
        </w:rPr>
        <w:t>Supporter Care</w:t>
      </w:r>
      <w:r w:rsidR="00D81F2E">
        <w:rPr>
          <w:b w:val="0"/>
          <w:sz w:val="24"/>
          <w:szCs w:val="24"/>
        </w:rPr>
        <w:t xml:space="preserve"> Officer</w:t>
      </w:r>
    </w:p>
    <w:p w14:paraId="311FC45D" w14:textId="77777777" w:rsidR="00B96FFC" w:rsidRDefault="00B96FFC" w:rsidP="00F62F34">
      <w:pPr>
        <w:jc w:val="both"/>
        <w:rPr>
          <w:rFonts w:ascii="Helvetica 55 Roman" w:hAnsi="Helvetica 55 Roman"/>
          <w:b/>
          <w:lang w:val="en-GB"/>
        </w:rPr>
      </w:pPr>
      <w:r>
        <w:rPr>
          <w:rFonts w:ascii="Helvetica 55 Roman" w:hAnsi="Helvetica 55 Roman"/>
          <w:b/>
          <w:lang w:val="en-GB"/>
        </w:rPr>
        <w:tab/>
      </w:r>
      <w:r>
        <w:rPr>
          <w:rFonts w:ascii="Helvetica 55 Roman" w:hAnsi="Helvetica 55 Roman"/>
          <w:b/>
          <w:lang w:val="en-GB"/>
        </w:rPr>
        <w:tab/>
      </w:r>
    </w:p>
    <w:p w14:paraId="2ABD026C" w14:textId="6737A759" w:rsidR="00D81F2E" w:rsidRPr="00D81F2E" w:rsidRDefault="00B96FFC" w:rsidP="00F62F34">
      <w:pPr>
        <w:jc w:val="both"/>
        <w:rPr>
          <w:rFonts w:ascii="Helvetica 55 Roman" w:hAnsi="Helvetica 55 Roman"/>
          <w:lang w:val="en-GB"/>
        </w:rPr>
      </w:pPr>
      <w:r>
        <w:rPr>
          <w:rFonts w:ascii="Helvetica 55 Roman" w:hAnsi="Helvetica 55 Roman"/>
          <w:b/>
          <w:lang w:val="en-GB"/>
        </w:rPr>
        <w:t>Reference:</w:t>
      </w:r>
      <w:r>
        <w:rPr>
          <w:rFonts w:ascii="Helvetica 55 Roman" w:hAnsi="Helvetica 55 Roman"/>
          <w:b/>
          <w:lang w:val="en-GB"/>
        </w:rPr>
        <w:tab/>
      </w:r>
      <w:r>
        <w:rPr>
          <w:rFonts w:ascii="Helvetica 55 Roman" w:hAnsi="Helvetica 55 Roman"/>
          <w:b/>
          <w:lang w:val="en-GB"/>
        </w:rPr>
        <w:tab/>
      </w:r>
      <w:r w:rsidR="00E06091" w:rsidRPr="00E06091">
        <w:rPr>
          <w:rFonts w:ascii="Helvetica 55 Roman" w:hAnsi="Helvetica 55 Roman"/>
          <w:lang w:val="en-GB"/>
        </w:rPr>
        <w:t>SUS</w:t>
      </w:r>
      <w:r w:rsidR="007F0A14">
        <w:rPr>
          <w:rFonts w:ascii="Helvetica 55 Roman" w:hAnsi="Helvetica 55 Roman"/>
          <w:lang w:val="en-GB"/>
        </w:rPr>
        <w:t>3280</w:t>
      </w:r>
    </w:p>
    <w:p w14:paraId="3012AC85" w14:textId="77777777" w:rsidR="00B96FFC" w:rsidRDefault="00B96FFC" w:rsidP="00F62F34">
      <w:pPr>
        <w:jc w:val="both"/>
        <w:rPr>
          <w:rFonts w:ascii="Helvetica 55 Roman" w:hAnsi="Helvetica 55 Roman"/>
          <w:lang w:val="en-GB"/>
        </w:rPr>
      </w:pPr>
      <w:r>
        <w:rPr>
          <w:rFonts w:ascii="Helvetica 55 Roman" w:hAnsi="Helvetica 55 Roman"/>
          <w:lang w:val="en-GB"/>
        </w:rPr>
        <w:tab/>
      </w:r>
      <w:r>
        <w:rPr>
          <w:rFonts w:ascii="Helvetica 55 Roman" w:hAnsi="Helvetica 55 Roman"/>
          <w:lang w:val="en-GB"/>
        </w:rPr>
        <w:tab/>
      </w:r>
      <w:r>
        <w:rPr>
          <w:rFonts w:ascii="Helvetica 55 Roman" w:hAnsi="Helvetica 55 Roman"/>
          <w:lang w:val="en-GB"/>
        </w:rPr>
        <w:tab/>
      </w:r>
    </w:p>
    <w:p w14:paraId="57714880" w14:textId="0E041614" w:rsidR="00BF09FF" w:rsidRDefault="00B96FFC" w:rsidP="00F62F34">
      <w:pPr>
        <w:jc w:val="both"/>
        <w:rPr>
          <w:rFonts w:ascii="Helvetica 55 Roman" w:hAnsi="Helvetica 55 Roman"/>
          <w:lang w:val="en-GB"/>
        </w:rPr>
      </w:pPr>
      <w:r>
        <w:rPr>
          <w:rFonts w:ascii="Helvetica 55 Roman" w:hAnsi="Helvetica 55 Roman"/>
          <w:b/>
          <w:lang w:val="en-GB"/>
        </w:rPr>
        <w:t>Salary</w:t>
      </w:r>
      <w:r>
        <w:rPr>
          <w:rFonts w:ascii="Helvetica 55 Roman" w:hAnsi="Helvetica 55 Roman"/>
          <w:lang w:val="en-GB"/>
        </w:rPr>
        <w:t>:</w:t>
      </w:r>
      <w:r>
        <w:rPr>
          <w:rFonts w:ascii="Helvetica 55 Roman" w:hAnsi="Helvetica 55 Roman"/>
          <w:lang w:val="en-GB"/>
        </w:rPr>
        <w:tab/>
      </w:r>
      <w:r>
        <w:rPr>
          <w:rFonts w:ascii="Helvetica 55 Roman" w:hAnsi="Helvetica 55 Roman"/>
          <w:lang w:val="en-GB"/>
        </w:rPr>
        <w:tab/>
      </w:r>
      <w:r w:rsidR="00204B3A">
        <w:rPr>
          <w:rFonts w:ascii="Helvetica 55 Roman" w:hAnsi="Helvetica 55 Roman"/>
          <w:lang w:val="en-GB"/>
        </w:rPr>
        <w:t>Grade</w:t>
      </w:r>
      <w:r w:rsidR="00286BF2">
        <w:rPr>
          <w:rFonts w:ascii="Helvetica 55 Roman" w:hAnsi="Helvetica 55 Roman"/>
          <w:lang w:val="en-GB"/>
        </w:rPr>
        <w:t xml:space="preserve"> E</w:t>
      </w:r>
      <w:r w:rsidR="00204B3A">
        <w:rPr>
          <w:rFonts w:ascii="Helvetica 55 Roman" w:hAnsi="Helvetica 55 Roman"/>
          <w:lang w:val="en-GB"/>
        </w:rPr>
        <w:t>:</w:t>
      </w:r>
      <w:r w:rsidR="00FC0C6C">
        <w:rPr>
          <w:rFonts w:ascii="Helvetica 55 Roman" w:hAnsi="Helvetica 55 Roman"/>
          <w:lang w:val="en-GB"/>
        </w:rPr>
        <w:t xml:space="preserve"> £22,389 per annum</w:t>
      </w:r>
      <w:r w:rsidR="00204B3A">
        <w:rPr>
          <w:rFonts w:ascii="Helvetica 55 Roman" w:hAnsi="Helvetica 55 Roman"/>
          <w:lang w:val="en-GB"/>
        </w:rPr>
        <w:t xml:space="preserve">  </w:t>
      </w:r>
    </w:p>
    <w:p w14:paraId="2FF73CB4" w14:textId="77777777" w:rsidR="00731EB2" w:rsidRDefault="00731EB2" w:rsidP="00F62F34">
      <w:pPr>
        <w:jc w:val="both"/>
        <w:rPr>
          <w:rFonts w:ascii="Helvetica 55 Roman" w:hAnsi="Helvetica 55 Roman"/>
          <w:lang w:val="en-GB"/>
        </w:rPr>
      </w:pPr>
    </w:p>
    <w:p w14:paraId="3AE095F0" w14:textId="0400DA9A" w:rsidR="00B96FFC" w:rsidRDefault="00B96FFC" w:rsidP="00F62F34">
      <w:pPr>
        <w:jc w:val="both"/>
        <w:rPr>
          <w:rFonts w:ascii="Helvetica 55 Roman" w:hAnsi="Helvetica 55 Roman"/>
          <w:lang w:val="en-GB"/>
        </w:rPr>
      </w:pPr>
      <w:r>
        <w:rPr>
          <w:rFonts w:ascii="Helvetica 55 Roman" w:hAnsi="Helvetica 55 Roman"/>
          <w:b/>
          <w:lang w:val="en-GB"/>
        </w:rPr>
        <w:t>Hours:</w:t>
      </w:r>
      <w:r w:rsidR="004D5AD3">
        <w:rPr>
          <w:rFonts w:ascii="Helvetica 55 Roman" w:hAnsi="Helvetica 55 Roman"/>
          <w:lang w:val="en-GB"/>
        </w:rPr>
        <w:tab/>
      </w:r>
      <w:r w:rsidR="004D5AD3">
        <w:rPr>
          <w:rFonts w:ascii="Helvetica 55 Roman" w:hAnsi="Helvetica 55 Roman"/>
          <w:lang w:val="en-GB"/>
        </w:rPr>
        <w:tab/>
        <w:t>3</w:t>
      </w:r>
      <w:r w:rsidR="00D81F2E">
        <w:rPr>
          <w:rFonts w:ascii="Helvetica 55 Roman" w:hAnsi="Helvetica 55 Roman"/>
          <w:lang w:val="en-GB"/>
        </w:rPr>
        <w:t>7.5 hours p</w:t>
      </w:r>
      <w:r w:rsidR="00A716B4">
        <w:rPr>
          <w:rFonts w:ascii="Helvetica 55 Roman" w:hAnsi="Helvetica 55 Roman"/>
          <w:lang w:val="en-GB"/>
        </w:rPr>
        <w:t>er week</w:t>
      </w:r>
    </w:p>
    <w:p w14:paraId="6AD94AF7" w14:textId="77777777" w:rsidR="00780BDF" w:rsidRDefault="00780BDF" w:rsidP="00F62F34">
      <w:pPr>
        <w:jc w:val="both"/>
        <w:rPr>
          <w:rFonts w:ascii="Helvetica 55 Roman" w:hAnsi="Helvetica 55 Roman"/>
          <w:lang w:val="en-GB"/>
        </w:rPr>
      </w:pPr>
    </w:p>
    <w:p w14:paraId="2D1DE6D5" w14:textId="6F2D5204" w:rsidR="00780BDF" w:rsidRDefault="00780BDF" w:rsidP="00F62F34">
      <w:pPr>
        <w:jc w:val="both"/>
        <w:rPr>
          <w:rFonts w:ascii="Helvetica 55 Roman" w:hAnsi="Helvetica 55 Roman"/>
          <w:b/>
          <w:lang w:val="en-GB"/>
        </w:rPr>
      </w:pPr>
      <w:r w:rsidRPr="00780BDF">
        <w:rPr>
          <w:rFonts w:ascii="Helvetica 55 Roman" w:hAnsi="Helvetica 55 Roman"/>
          <w:b/>
          <w:lang w:val="en-GB"/>
        </w:rPr>
        <w:t>Contract:</w:t>
      </w:r>
      <w:r>
        <w:rPr>
          <w:rFonts w:ascii="Helvetica 55 Roman" w:hAnsi="Helvetica 55 Roman"/>
          <w:lang w:val="en-GB"/>
        </w:rPr>
        <w:t xml:space="preserve">                 Permanent</w:t>
      </w:r>
    </w:p>
    <w:p w14:paraId="54E4FC24" w14:textId="77777777" w:rsidR="00BF09FF" w:rsidRDefault="00BF09FF" w:rsidP="00F62F34">
      <w:pPr>
        <w:jc w:val="both"/>
        <w:rPr>
          <w:rFonts w:ascii="Helvetica 55 Roman" w:hAnsi="Helvetica 55 Roman"/>
          <w:b/>
          <w:lang w:val="en-GB"/>
        </w:rPr>
      </w:pPr>
      <w:bookmarkStart w:id="0" w:name="_GoBack"/>
      <w:bookmarkEnd w:id="0"/>
    </w:p>
    <w:p w14:paraId="7A3335B6" w14:textId="1C25A28A" w:rsidR="00D25299" w:rsidRPr="00D25299" w:rsidRDefault="00B96FFC" w:rsidP="007F0A14">
      <w:pPr>
        <w:ind w:left="2160" w:hanging="2160"/>
        <w:rPr>
          <w:rFonts w:ascii="Helvetica 55 Roman" w:hAnsi="Helvetica 55 Roman"/>
          <w:snapToGrid/>
          <w:lang w:eastAsia="en-GB"/>
        </w:rPr>
      </w:pPr>
      <w:r>
        <w:rPr>
          <w:rFonts w:ascii="Helvetica 55 Roman" w:hAnsi="Helvetica 55 Roman"/>
          <w:b/>
          <w:lang w:val="en-GB"/>
        </w:rPr>
        <w:t>Base:</w:t>
      </w:r>
      <w:r>
        <w:rPr>
          <w:rFonts w:ascii="Helvetica 55 Roman" w:hAnsi="Helvetica 55 Roman"/>
          <w:b/>
          <w:lang w:val="en-GB"/>
        </w:rPr>
        <w:tab/>
      </w:r>
      <w:r w:rsidR="00780BDF">
        <w:rPr>
          <w:rFonts w:ascii="Helvetica 55 Roman" w:hAnsi="Helvetica 55 Roman"/>
          <w:lang w:val="en-GB"/>
        </w:rPr>
        <w:t>Bristol and Home Working (Initially Home Based)</w:t>
      </w:r>
    </w:p>
    <w:p w14:paraId="61A0969C" w14:textId="77777777" w:rsidR="00B96FFC" w:rsidRDefault="00B96FFC" w:rsidP="00F62F34">
      <w:pPr>
        <w:jc w:val="both"/>
        <w:rPr>
          <w:rFonts w:ascii="Helvetica 55 Roman" w:hAnsi="Helvetica 55 Roman"/>
          <w:b/>
          <w:lang w:val="en-GB"/>
        </w:rPr>
      </w:pPr>
    </w:p>
    <w:p w14:paraId="68BEB91C" w14:textId="77777777" w:rsidR="00B96FFC" w:rsidRDefault="008E2982" w:rsidP="00F62F34">
      <w:pPr>
        <w:jc w:val="both"/>
        <w:rPr>
          <w:rFonts w:ascii="Helvetica 55 Roman" w:hAnsi="Helvetica 55 Roman"/>
          <w:b/>
          <w:lang w:val="en-GB"/>
        </w:rPr>
      </w:pPr>
      <w:r>
        <w:rPr>
          <w:rFonts w:ascii="Helvetica 55 Roman" w:hAnsi="Helvetica 55 Roman"/>
          <w:b/>
          <w:lang w:val="en-GB"/>
        </w:rPr>
        <w:t>Job purpose</w:t>
      </w:r>
      <w:r w:rsidR="00B96FFC">
        <w:rPr>
          <w:rFonts w:ascii="Helvetica 55 Roman" w:hAnsi="Helvetica 55 Roman"/>
          <w:b/>
          <w:lang w:val="en-GB"/>
        </w:rPr>
        <w:t>:</w:t>
      </w:r>
    </w:p>
    <w:p w14:paraId="1C09D6E3" w14:textId="4FB5B3AA" w:rsidR="00412A1D" w:rsidRDefault="008E64A3" w:rsidP="00B07B23">
      <w:pPr>
        <w:rPr>
          <w:rFonts w:ascii="Helvetica 55 Roman" w:hAnsi="Helvetica 55 Roman"/>
          <w:lang w:val="en-GB"/>
        </w:rPr>
      </w:pPr>
      <w:r w:rsidRPr="008E64A3">
        <w:rPr>
          <w:rFonts w:ascii="Helvetica 55 Roman" w:hAnsi="Helvetica 55 Roman"/>
        </w:rPr>
        <w:t xml:space="preserve">As the primary contact point for </w:t>
      </w:r>
      <w:r w:rsidR="00A7666D">
        <w:rPr>
          <w:rFonts w:ascii="Helvetica 55 Roman" w:hAnsi="Helvetica 55 Roman"/>
        </w:rPr>
        <w:t>donors</w:t>
      </w:r>
      <w:r w:rsidRPr="008E64A3">
        <w:rPr>
          <w:rFonts w:ascii="Helvetica 55 Roman" w:hAnsi="Helvetica 55 Roman"/>
        </w:rPr>
        <w:t>, prospective su</w:t>
      </w:r>
      <w:r w:rsidR="00046678">
        <w:rPr>
          <w:rFonts w:ascii="Helvetica 55 Roman" w:hAnsi="Helvetica 55 Roman"/>
        </w:rPr>
        <w:t>pp</w:t>
      </w:r>
      <w:r w:rsidR="00194890">
        <w:rPr>
          <w:rFonts w:ascii="Helvetica 55 Roman" w:hAnsi="Helvetica 55 Roman"/>
        </w:rPr>
        <w:t>orters and the general public, t</w:t>
      </w:r>
      <w:r w:rsidR="00A7666D">
        <w:rPr>
          <w:rFonts w:ascii="Helvetica 55 Roman" w:hAnsi="Helvetica 55 Roman"/>
        </w:rPr>
        <w:t>his role will r</w:t>
      </w:r>
      <w:r w:rsidR="00A7666D" w:rsidRPr="008E64A3">
        <w:rPr>
          <w:rFonts w:ascii="Helvetica 55 Roman" w:hAnsi="Helvetica 55 Roman"/>
        </w:rPr>
        <w:t>espond to interactions and enquiries using multiple communication channels (phone, email, letter</w:t>
      </w:r>
      <w:r w:rsidR="00A7666D">
        <w:rPr>
          <w:rFonts w:ascii="Helvetica 55 Roman" w:hAnsi="Helvetica 55 Roman"/>
        </w:rPr>
        <w:t xml:space="preserve">, </w:t>
      </w:r>
      <w:r w:rsidR="0018160A">
        <w:rPr>
          <w:rFonts w:ascii="Helvetica 55 Roman" w:hAnsi="Helvetica 55 Roman"/>
        </w:rPr>
        <w:t>digital channels</w:t>
      </w:r>
      <w:r w:rsidR="00194890">
        <w:rPr>
          <w:rFonts w:ascii="Helvetica 55 Roman" w:hAnsi="Helvetica 55 Roman"/>
        </w:rPr>
        <w:t>); d</w:t>
      </w:r>
      <w:r w:rsidR="00046678">
        <w:rPr>
          <w:rFonts w:ascii="Helvetica 55 Roman" w:hAnsi="Helvetica 55 Roman"/>
        </w:rPr>
        <w:t>elivering great customer experience</w:t>
      </w:r>
      <w:r w:rsidR="00A7666D">
        <w:rPr>
          <w:rFonts w:ascii="Helvetica 55 Roman" w:hAnsi="Helvetica 55 Roman"/>
        </w:rPr>
        <w:t xml:space="preserve"> to </w:t>
      </w:r>
      <w:r w:rsidR="00046678">
        <w:rPr>
          <w:rFonts w:ascii="Helvetica 55 Roman" w:hAnsi="Helvetica 55 Roman"/>
        </w:rPr>
        <w:t>enhance their relationship with Sustrans.</w:t>
      </w:r>
      <w:r w:rsidR="00CC6128">
        <w:rPr>
          <w:rFonts w:ascii="Helvetica 55 Roman" w:hAnsi="Helvetica 55 Roman"/>
        </w:rPr>
        <w:br/>
      </w:r>
    </w:p>
    <w:p w14:paraId="3468AFDB" w14:textId="77777777" w:rsidR="00F474F6" w:rsidRDefault="00F474F6" w:rsidP="00F62F34">
      <w:pPr>
        <w:jc w:val="both"/>
        <w:rPr>
          <w:rFonts w:ascii="Helvetica 55 Roman" w:hAnsi="Helvetica 55 Roman"/>
          <w:b/>
          <w:lang w:val="en-GB"/>
        </w:rPr>
      </w:pPr>
      <w:r>
        <w:rPr>
          <w:rFonts w:ascii="Helvetica 55 Roman" w:hAnsi="Helvetica 55 Roman"/>
          <w:b/>
          <w:lang w:val="en-GB"/>
        </w:rPr>
        <w:t>Place in Organisation:</w:t>
      </w:r>
    </w:p>
    <w:p w14:paraId="2F2F4179" w14:textId="3A4B6BAE" w:rsidR="00F474F6" w:rsidRPr="00F474F6" w:rsidRDefault="00F474F6" w:rsidP="00F62F34">
      <w:pPr>
        <w:jc w:val="both"/>
        <w:rPr>
          <w:rFonts w:ascii="Helvetica 55 Roman" w:hAnsi="Helvetica 55 Roman"/>
          <w:lang w:val="en-GB"/>
        </w:rPr>
      </w:pPr>
      <w:r>
        <w:rPr>
          <w:rFonts w:ascii="Helvetica 55 Roman" w:hAnsi="Helvetica 55 Roman"/>
          <w:lang w:val="en-GB"/>
        </w:rPr>
        <w:t>The p</w:t>
      </w:r>
      <w:r w:rsidR="00D81F2E">
        <w:rPr>
          <w:rFonts w:ascii="Helvetica 55 Roman" w:hAnsi="Helvetica 55 Roman"/>
          <w:lang w:val="en-GB"/>
        </w:rPr>
        <w:t xml:space="preserve">ost-holder will report to the </w:t>
      </w:r>
      <w:r w:rsidR="00A04F12">
        <w:rPr>
          <w:rFonts w:ascii="Helvetica 55 Roman" w:hAnsi="Helvetica 55 Roman"/>
          <w:lang w:val="en-GB"/>
        </w:rPr>
        <w:t xml:space="preserve">Supporter Care </w:t>
      </w:r>
      <w:r w:rsidR="005357F0">
        <w:rPr>
          <w:rFonts w:ascii="Helvetica 55 Roman" w:hAnsi="Helvetica 55 Roman"/>
          <w:lang w:val="en-GB"/>
        </w:rPr>
        <w:t>Manager</w:t>
      </w:r>
      <w:r>
        <w:rPr>
          <w:rFonts w:ascii="Helvetica 55 Roman" w:hAnsi="Helvetica 55 Roman"/>
          <w:lang w:val="en-GB"/>
        </w:rPr>
        <w:t>.</w:t>
      </w:r>
    </w:p>
    <w:p w14:paraId="42EF7B6D" w14:textId="77777777" w:rsidR="00F474F6" w:rsidRDefault="00F474F6" w:rsidP="00F62F34">
      <w:pPr>
        <w:jc w:val="both"/>
        <w:rPr>
          <w:rFonts w:ascii="Helvetica 55 Roman" w:hAnsi="Helvetica 55 Roman"/>
          <w:b/>
          <w:lang w:val="en-GB"/>
        </w:rPr>
      </w:pPr>
    </w:p>
    <w:p w14:paraId="785ECE79" w14:textId="77777777" w:rsidR="00B96FFC" w:rsidRDefault="00355EEE" w:rsidP="00F62F34">
      <w:pPr>
        <w:jc w:val="both"/>
        <w:rPr>
          <w:rFonts w:ascii="Helvetica 55 Roman" w:hAnsi="Helvetica 55 Roman"/>
          <w:b/>
          <w:lang w:val="en-GB"/>
        </w:rPr>
      </w:pPr>
      <w:r>
        <w:rPr>
          <w:rFonts w:ascii="Helvetica 55 Roman" w:hAnsi="Helvetica 55 Roman"/>
          <w:b/>
          <w:lang w:val="en-GB"/>
        </w:rPr>
        <w:t>Key r</w:t>
      </w:r>
      <w:r w:rsidR="00B96FFC">
        <w:rPr>
          <w:rFonts w:ascii="Helvetica 55 Roman" w:hAnsi="Helvetica 55 Roman"/>
          <w:b/>
          <w:lang w:val="en-GB"/>
        </w:rPr>
        <w:t>elationships:</w:t>
      </w:r>
    </w:p>
    <w:p w14:paraId="1DC69C55" w14:textId="77777777" w:rsidR="00A65DBA" w:rsidRPr="00A65DBA" w:rsidRDefault="00C87587" w:rsidP="00A65DBA">
      <w:pPr>
        <w:jc w:val="both"/>
        <w:rPr>
          <w:rFonts w:ascii="Helvetica 55 Roman" w:hAnsi="Helvetica 55 Roman"/>
        </w:rPr>
      </w:pPr>
      <w:r>
        <w:rPr>
          <w:rFonts w:ascii="Helvetica 55 Roman" w:hAnsi="Helvetica 55 Roman"/>
          <w:lang w:val="en-GB"/>
        </w:rPr>
        <w:t xml:space="preserve">Internal: </w:t>
      </w:r>
      <w:r>
        <w:rPr>
          <w:rFonts w:ascii="Helvetica 55 Roman" w:hAnsi="Helvetica 55 Roman"/>
          <w:lang w:val="en-GB"/>
        </w:rPr>
        <w:tab/>
      </w:r>
      <w:r>
        <w:rPr>
          <w:rFonts w:ascii="Helvetica 55 Roman" w:hAnsi="Helvetica 55 Roman"/>
          <w:lang w:val="en-GB"/>
        </w:rPr>
        <w:tab/>
      </w:r>
      <w:r w:rsidR="00A65DBA" w:rsidRPr="00A65DBA">
        <w:rPr>
          <w:rFonts w:ascii="Helvetica 55 Roman" w:hAnsi="Helvetica 55 Roman"/>
        </w:rPr>
        <w:t>Head of Individual Giving and Retail</w:t>
      </w:r>
    </w:p>
    <w:p w14:paraId="67681935" w14:textId="77777777" w:rsidR="00A65DBA" w:rsidRPr="00A65DBA" w:rsidRDefault="00A65DBA" w:rsidP="00A65DBA">
      <w:pPr>
        <w:jc w:val="both"/>
        <w:rPr>
          <w:rFonts w:ascii="Helvetica 55 Roman" w:hAnsi="Helvetica 55 Roman"/>
        </w:rPr>
      </w:pPr>
      <w:r w:rsidRPr="00A65DBA">
        <w:rPr>
          <w:rFonts w:ascii="Helvetica 55 Roman" w:hAnsi="Helvetica 55 Roman"/>
        </w:rPr>
        <w:tab/>
      </w:r>
      <w:r w:rsidRPr="00A65DBA">
        <w:rPr>
          <w:rFonts w:ascii="Helvetica 55 Roman" w:hAnsi="Helvetica 55 Roman"/>
        </w:rPr>
        <w:tab/>
      </w:r>
      <w:r w:rsidRPr="00A65DBA">
        <w:rPr>
          <w:rFonts w:ascii="Helvetica 55 Roman" w:hAnsi="Helvetica 55 Roman"/>
        </w:rPr>
        <w:tab/>
        <w:t xml:space="preserve">Head of Philanthropy and Partnerships </w:t>
      </w:r>
    </w:p>
    <w:p w14:paraId="1F9BE62A" w14:textId="77777777" w:rsidR="00A65DBA" w:rsidRPr="00A65DBA" w:rsidRDefault="00A65DBA" w:rsidP="00A65DBA">
      <w:pPr>
        <w:ind w:left="2160"/>
        <w:jc w:val="both"/>
        <w:rPr>
          <w:rFonts w:ascii="Helvetica 55 Roman" w:hAnsi="Helvetica 55 Roman"/>
        </w:rPr>
      </w:pPr>
      <w:r w:rsidRPr="00A65DBA">
        <w:rPr>
          <w:rFonts w:ascii="Helvetica 55 Roman" w:hAnsi="Helvetica 55 Roman"/>
        </w:rPr>
        <w:t>Fundraising and Supporter Engagement Managers and team members</w:t>
      </w:r>
    </w:p>
    <w:p w14:paraId="3AD99FEA" w14:textId="77777777" w:rsidR="00A65DBA" w:rsidRPr="00A65DBA" w:rsidRDefault="00A65DBA" w:rsidP="00A65DBA">
      <w:pPr>
        <w:ind w:left="2160"/>
        <w:jc w:val="both"/>
        <w:rPr>
          <w:rFonts w:ascii="Helvetica 55 Roman" w:hAnsi="Helvetica 55 Roman"/>
        </w:rPr>
      </w:pPr>
      <w:r w:rsidRPr="00A65DBA">
        <w:rPr>
          <w:rFonts w:ascii="Helvetica 55 Roman" w:hAnsi="Helvetica 55 Roman"/>
        </w:rPr>
        <w:t>Strategic Communications team including Press and Social Media teams</w:t>
      </w:r>
    </w:p>
    <w:p w14:paraId="49D8B8DC" w14:textId="77777777" w:rsidR="00A65DBA" w:rsidRPr="00A65DBA" w:rsidRDefault="00A65DBA" w:rsidP="00A65DBA">
      <w:pPr>
        <w:ind w:left="1440" w:firstLine="720"/>
        <w:jc w:val="both"/>
        <w:rPr>
          <w:rFonts w:ascii="Helvetica 55 Roman" w:hAnsi="Helvetica 55 Roman"/>
        </w:rPr>
      </w:pPr>
      <w:r w:rsidRPr="00A65DBA">
        <w:rPr>
          <w:rFonts w:ascii="Helvetica 55 Roman" w:hAnsi="Helvetica 55 Roman"/>
        </w:rPr>
        <w:t>External Affairs colleagues</w:t>
      </w:r>
    </w:p>
    <w:p w14:paraId="1A38BC7F" w14:textId="77777777" w:rsidR="00A65DBA" w:rsidRPr="00A65DBA" w:rsidRDefault="00A65DBA" w:rsidP="00A65DBA">
      <w:pPr>
        <w:ind w:left="1440" w:firstLine="720"/>
        <w:jc w:val="both"/>
        <w:rPr>
          <w:rFonts w:ascii="Helvetica 55 Roman" w:hAnsi="Helvetica 55 Roman"/>
        </w:rPr>
      </w:pPr>
      <w:r w:rsidRPr="00A65DBA">
        <w:rPr>
          <w:rFonts w:ascii="Helvetica 55 Roman" w:hAnsi="Helvetica 55 Roman"/>
        </w:rPr>
        <w:t>Delivery teams and Finance colleagues</w:t>
      </w:r>
    </w:p>
    <w:p w14:paraId="0DA40F2F" w14:textId="77777777" w:rsidR="00A65DBA" w:rsidRPr="00A65DBA" w:rsidRDefault="00A65DBA" w:rsidP="00A65DBA">
      <w:pPr>
        <w:ind w:left="1440" w:firstLine="720"/>
        <w:jc w:val="both"/>
        <w:rPr>
          <w:rFonts w:ascii="Helvetica 55 Roman" w:hAnsi="Helvetica 55 Roman"/>
        </w:rPr>
      </w:pPr>
      <w:r w:rsidRPr="00A65DBA">
        <w:rPr>
          <w:rFonts w:ascii="Helvetica 55 Roman" w:hAnsi="Helvetica 55 Roman"/>
        </w:rPr>
        <w:t>CEO Office</w:t>
      </w:r>
    </w:p>
    <w:p w14:paraId="7CB875E1" w14:textId="2384192D" w:rsidR="00B96FFC" w:rsidRDefault="00B96FFC" w:rsidP="00A65DBA">
      <w:pPr>
        <w:jc w:val="both"/>
        <w:rPr>
          <w:rFonts w:ascii="Helvetica 55 Roman" w:hAnsi="Helvetica 55 Roman"/>
          <w:lang w:val="en-GB"/>
        </w:rPr>
      </w:pPr>
      <w:r>
        <w:rPr>
          <w:rFonts w:ascii="Helvetica 55 Roman" w:hAnsi="Helvetica 55 Roman"/>
          <w:lang w:val="en-GB"/>
        </w:rPr>
        <w:tab/>
      </w:r>
      <w:r>
        <w:rPr>
          <w:rFonts w:ascii="Helvetica 55 Roman" w:hAnsi="Helvetica 55 Roman"/>
          <w:lang w:val="en-GB"/>
        </w:rPr>
        <w:tab/>
      </w:r>
      <w:r>
        <w:rPr>
          <w:rFonts w:ascii="Helvetica 55 Roman" w:hAnsi="Helvetica 55 Roman"/>
          <w:lang w:val="en-GB"/>
        </w:rPr>
        <w:tab/>
      </w:r>
      <w:r>
        <w:rPr>
          <w:rFonts w:ascii="Helvetica 55 Roman" w:hAnsi="Helvetica 55 Roman"/>
          <w:lang w:val="en-GB"/>
        </w:rPr>
        <w:tab/>
      </w:r>
      <w:r w:rsidR="00B65B38">
        <w:rPr>
          <w:rFonts w:ascii="Helvetica 55 Roman" w:hAnsi="Helvetica 55 Roman"/>
          <w:lang w:val="en-GB"/>
        </w:rPr>
        <w:tab/>
      </w:r>
      <w:r w:rsidR="00B65B38">
        <w:rPr>
          <w:rFonts w:ascii="Helvetica 55 Roman" w:hAnsi="Helvetica 55 Roman"/>
          <w:lang w:val="en-GB"/>
        </w:rPr>
        <w:tab/>
      </w:r>
      <w:r w:rsidR="00B65B38">
        <w:rPr>
          <w:rFonts w:ascii="Helvetica 55 Roman" w:hAnsi="Helvetica 55 Roman"/>
          <w:lang w:val="en-GB"/>
        </w:rPr>
        <w:tab/>
      </w:r>
    </w:p>
    <w:p w14:paraId="4EF5D967" w14:textId="600172BA" w:rsidR="006547A6" w:rsidRDefault="00F824CC" w:rsidP="008E64A3">
      <w:pPr>
        <w:jc w:val="both"/>
        <w:rPr>
          <w:rFonts w:ascii="Helvetica 55 Roman" w:hAnsi="Helvetica 55 Roman"/>
          <w:lang w:val="en-GB"/>
        </w:rPr>
      </w:pPr>
      <w:r>
        <w:rPr>
          <w:rFonts w:ascii="Helvetica 55 Roman" w:hAnsi="Helvetica 55 Roman"/>
          <w:lang w:val="en-GB"/>
        </w:rPr>
        <w:t>External:</w:t>
      </w:r>
      <w:r>
        <w:rPr>
          <w:rFonts w:ascii="Helvetica 55 Roman" w:hAnsi="Helvetica 55 Roman"/>
          <w:lang w:val="en-GB"/>
        </w:rPr>
        <w:tab/>
      </w:r>
      <w:r>
        <w:rPr>
          <w:rFonts w:ascii="Helvetica 55 Roman" w:hAnsi="Helvetica 55 Roman"/>
          <w:lang w:val="en-GB"/>
        </w:rPr>
        <w:tab/>
      </w:r>
      <w:r w:rsidR="006547A6">
        <w:rPr>
          <w:rFonts w:ascii="Helvetica 55 Roman" w:hAnsi="Helvetica 55 Roman"/>
          <w:lang w:val="en-GB"/>
        </w:rPr>
        <w:t>Sustrans</w:t>
      </w:r>
      <w:r w:rsidR="00915651">
        <w:rPr>
          <w:rFonts w:ascii="Helvetica 55 Roman" w:hAnsi="Helvetica 55 Roman"/>
          <w:lang w:val="en-GB"/>
        </w:rPr>
        <w:t>’</w:t>
      </w:r>
      <w:r w:rsidR="006547A6">
        <w:rPr>
          <w:rFonts w:ascii="Helvetica 55 Roman" w:hAnsi="Helvetica 55 Roman"/>
          <w:lang w:val="en-GB"/>
        </w:rPr>
        <w:t xml:space="preserve"> </w:t>
      </w:r>
      <w:r w:rsidR="00F403E2">
        <w:rPr>
          <w:rFonts w:ascii="Helvetica 55 Roman" w:hAnsi="Helvetica 55 Roman"/>
          <w:lang w:val="en-GB"/>
        </w:rPr>
        <w:t xml:space="preserve">donors </w:t>
      </w:r>
      <w:r w:rsidR="00154392">
        <w:rPr>
          <w:rFonts w:ascii="Helvetica 55 Roman" w:hAnsi="Helvetica 55 Roman"/>
          <w:lang w:val="en-GB"/>
        </w:rPr>
        <w:t>and prospects</w:t>
      </w:r>
    </w:p>
    <w:p w14:paraId="5FF1F05A" w14:textId="77777777" w:rsidR="00A65DBA" w:rsidRPr="00A65DBA" w:rsidRDefault="00A65DBA" w:rsidP="00A65DBA">
      <w:pPr>
        <w:ind w:left="2160"/>
        <w:jc w:val="both"/>
        <w:rPr>
          <w:rFonts w:ascii="Helvetica 55 Roman" w:hAnsi="Helvetica 55 Roman"/>
        </w:rPr>
      </w:pPr>
      <w:r w:rsidRPr="00A65DBA">
        <w:rPr>
          <w:rFonts w:ascii="Helvetica 55 Roman" w:hAnsi="Helvetica 55 Roman"/>
        </w:rPr>
        <w:t xml:space="preserve">The general public including users of the National Cycle Network </w:t>
      </w:r>
    </w:p>
    <w:p w14:paraId="5F9E8EDA" w14:textId="77777777" w:rsidR="00A65DBA" w:rsidRPr="00A65DBA" w:rsidRDefault="00A65DBA" w:rsidP="00A65DBA">
      <w:pPr>
        <w:jc w:val="both"/>
        <w:rPr>
          <w:rFonts w:ascii="Helvetica 55 Roman" w:hAnsi="Helvetica 55 Roman"/>
        </w:rPr>
      </w:pPr>
      <w:r w:rsidRPr="00A65DBA">
        <w:rPr>
          <w:rFonts w:ascii="Helvetica 55 Roman" w:hAnsi="Helvetica 55 Roman"/>
        </w:rPr>
        <w:tab/>
      </w:r>
      <w:r w:rsidRPr="00A65DBA">
        <w:rPr>
          <w:rFonts w:ascii="Helvetica 55 Roman" w:hAnsi="Helvetica 55 Roman"/>
        </w:rPr>
        <w:tab/>
      </w:r>
      <w:r w:rsidRPr="00A65DBA">
        <w:rPr>
          <w:rFonts w:ascii="Helvetica 55 Roman" w:hAnsi="Helvetica 55 Roman"/>
        </w:rPr>
        <w:tab/>
        <w:t>Agencies and suppliers</w:t>
      </w:r>
    </w:p>
    <w:p w14:paraId="2DDBAFBF" w14:textId="77777777" w:rsidR="00A65DBA" w:rsidRDefault="00A65DBA" w:rsidP="008E64A3">
      <w:pPr>
        <w:jc w:val="both"/>
        <w:rPr>
          <w:rFonts w:ascii="Helvetica 55 Roman" w:hAnsi="Helvetica 55 Roman"/>
          <w:lang w:val="en-GB"/>
        </w:rPr>
      </w:pPr>
    </w:p>
    <w:p w14:paraId="48A22646" w14:textId="77777777" w:rsidR="00C94C67" w:rsidRDefault="00C94C67" w:rsidP="00F62F34">
      <w:pPr>
        <w:ind w:left="2880"/>
        <w:jc w:val="both"/>
        <w:rPr>
          <w:rFonts w:ascii="Helvetica 55 Roman" w:hAnsi="Helvetica 55 Roman"/>
          <w:lang w:val="en-GB"/>
        </w:rPr>
      </w:pPr>
    </w:p>
    <w:p w14:paraId="05FED918" w14:textId="77777777" w:rsidR="005357F0" w:rsidRDefault="005357F0" w:rsidP="00F62F34">
      <w:pPr>
        <w:jc w:val="both"/>
        <w:rPr>
          <w:rFonts w:ascii="Helvetica 55 Roman" w:hAnsi="Helvetica 55 Roman"/>
          <w:b/>
          <w:lang w:val="en-GB"/>
        </w:rPr>
      </w:pPr>
    </w:p>
    <w:p w14:paraId="6422C9D7" w14:textId="77777777" w:rsidR="00B96FFC" w:rsidRDefault="00355EEE" w:rsidP="00F62F34">
      <w:pPr>
        <w:jc w:val="both"/>
        <w:rPr>
          <w:rFonts w:ascii="Helvetica 55 Roman" w:hAnsi="Helvetica 55 Roman"/>
          <w:b/>
          <w:lang w:val="en-GB"/>
        </w:rPr>
      </w:pPr>
      <w:r>
        <w:rPr>
          <w:rFonts w:ascii="Helvetica 55 Roman" w:hAnsi="Helvetica 55 Roman"/>
          <w:b/>
          <w:lang w:val="en-GB"/>
        </w:rPr>
        <w:t>Key r</w:t>
      </w:r>
      <w:r w:rsidR="00B96FFC">
        <w:rPr>
          <w:rFonts w:ascii="Helvetica 55 Roman" w:hAnsi="Helvetica 55 Roman"/>
          <w:b/>
          <w:lang w:val="en-GB"/>
        </w:rPr>
        <w:t>esponsibilities:</w:t>
      </w:r>
    </w:p>
    <w:p w14:paraId="25A62542" w14:textId="22316D47" w:rsidR="00D105D4" w:rsidRDefault="008E64A3" w:rsidP="00F62F34">
      <w:pPr>
        <w:jc w:val="both"/>
        <w:rPr>
          <w:rFonts w:ascii="Helvetica 55 Roman" w:hAnsi="Helvetica 55 Roman"/>
          <w:b/>
          <w:lang w:val="en-GB"/>
        </w:rPr>
      </w:pPr>
      <w:r>
        <w:rPr>
          <w:rFonts w:ascii="Helvetica 55 Roman" w:hAnsi="Helvetica 55 Roman"/>
          <w:b/>
          <w:lang w:val="en-GB"/>
        </w:rPr>
        <w:t>Supporter Care</w:t>
      </w:r>
      <w:r w:rsidR="00D105D4">
        <w:rPr>
          <w:rFonts w:ascii="Helvetica 55 Roman" w:hAnsi="Helvetica 55 Roman"/>
          <w:b/>
          <w:lang w:val="en-GB"/>
        </w:rPr>
        <w:t>:</w:t>
      </w:r>
    </w:p>
    <w:p w14:paraId="3A024BC1" w14:textId="7EDC4126" w:rsidR="00CC6128" w:rsidRDefault="006D4EA4" w:rsidP="00A80B8E">
      <w:pPr>
        <w:numPr>
          <w:ilvl w:val="0"/>
          <w:numId w:val="35"/>
        </w:numPr>
        <w:rPr>
          <w:rFonts w:ascii="Helvetica 55 Roman" w:hAnsi="Helvetica 55 Roman"/>
          <w:color w:val="000000" w:themeColor="text1"/>
          <w:lang w:val="en-GB"/>
        </w:rPr>
      </w:pPr>
      <w:r>
        <w:rPr>
          <w:rFonts w:ascii="Helvetica 55 Roman" w:hAnsi="Helvetica 55 Roman"/>
          <w:color w:val="000000" w:themeColor="text1"/>
          <w:lang w:val="en-GB"/>
        </w:rPr>
        <w:t>Deal with all enquiries</w:t>
      </w:r>
      <w:r w:rsidR="00CC6128">
        <w:rPr>
          <w:rFonts w:ascii="Helvetica 55 Roman" w:hAnsi="Helvetica 55 Roman"/>
          <w:color w:val="000000" w:themeColor="text1"/>
          <w:lang w:val="en-GB"/>
        </w:rPr>
        <w:t xml:space="preserve"> in a timely manner, ensuring great customer service and stewardship.</w:t>
      </w:r>
    </w:p>
    <w:p w14:paraId="3BE00E58" w14:textId="585C96F6" w:rsidR="00A80B8E" w:rsidRPr="00CC6128" w:rsidRDefault="00CC6128" w:rsidP="00A80B8E">
      <w:pPr>
        <w:numPr>
          <w:ilvl w:val="0"/>
          <w:numId w:val="35"/>
        </w:numPr>
        <w:rPr>
          <w:rFonts w:ascii="Helvetica 55 Roman" w:hAnsi="Helvetica 55 Roman"/>
          <w:color w:val="000000" w:themeColor="text1"/>
          <w:lang w:val="en-GB"/>
        </w:rPr>
      </w:pPr>
      <w:r>
        <w:rPr>
          <w:rFonts w:ascii="Helvetica 55 Roman" w:hAnsi="Helvetica 55 Roman"/>
          <w:lang w:val="en-GB"/>
        </w:rPr>
        <w:t>L</w:t>
      </w:r>
      <w:r w:rsidR="00A80B8E">
        <w:rPr>
          <w:rFonts w:ascii="Helvetica 55 Roman" w:hAnsi="Helvetica 55 Roman"/>
          <w:lang w:val="en-GB"/>
        </w:rPr>
        <w:t xml:space="preserve">iaise with colleagues across Sustrans </w:t>
      </w:r>
      <w:r>
        <w:rPr>
          <w:rFonts w:ascii="Helvetica 55 Roman" w:hAnsi="Helvetica 55 Roman"/>
          <w:lang w:val="en-GB"/>
        </w:rPr>
        <w:t>to ensure enquiries receive the best possible response and informative way.</w:t>
      </w:r>
    </w:p>
    <w:p w14:paraId="1A08C13E" w14:textId="2B7CD559" w:rsidR="00CC6128" w:rsidRDefault="00CC6128" w:rsidP="00CC6128">
      <w:pPr>
        <w:widowControl/>
        <w:numPr>
          <w:ilvl w:val="0"/>
          <w:numId w:val="35"/>
        </w:numPr>
        <w:rPr>
          <w:rFonts w:ascii="Helvetica 55 Roman" w:hAnsi="Helvetica 55 Roman"/>
        </w:rPr>
      </w:pPr>
      <w:r>
        <w:rPr>
          <w:rFonts w:ascii="Helvetica 55 Roman" w:hAnsi="Helvetica 55 Roman"/>
        </w:rPr>
        <w:t>Ensure the fundraising database (</w:t>
      </w:r>
      <w:proofErr w:type="spellStart"/>
      <w:r>
        <w:rPr>
          <w:rFonts w:ascii="Helvetica 55 Roman" w:hAnsi="Helvetica 55 Roman"/>
        </w:rPr>
        <w:t>Donorflex</w:t>
      </w:r>
      <w:proofErr w:type="spellEnd"/>
      <w:r>
        <w:rPr>
          <w:rFonts w:ascii="Helvetica 55 Roman" w:hAnsi="Helvetica 55 Roman"/>
        </w:rPr>
        <w:t>) is kept updated with accur</w:t>
      </w:r>
      <w:r w:rsidR="00657DE9">
        <w:rPr>
          <w:rFonts w:ascii="Helvetica 55 Roman" w:hAnsi="Helvetica 55 Roman"/>
        </w:rPr>
        <w:t>ate details, including personal contact details, donations,</w:t>
      </w:r>
      <w:r>
        <w:rPr>
          <w:rFonts w:ascii="Helvetica 55 Roman" w:hAnsi="Helvetica 55 Roman"/>
        </w:rPr>
        <w:t xml:space="preserve"> gift aid and methods of contact.</w:t>
      </w:r>
    </w:p>
    <w:p w14:paraId="60F10990" w14:textId="055EB9B3" w:rsidR="00CC6128" w:rsidRDefault="00CC6128" w:rsidP="00CC6128">
      <w:pPr>
        <w:widowControl/>
        <w:numPr>
          <w:ilvl w:val="0"/>
          <w:numId w:val="35"/>
        </w:numPr>
        <w:rPr>
          <w:rFonts w:ascii="Helvetica 55 Roman" w:hAnsi="Helvetica 55 Roman"/>
        </w:rPr>
      </w:pPr>
      <w:r>
        <w:rPr>
          <w:rFonts w:ascii="Helvetica 55 Roman" w:hAnsi="Helvetica 55 Roman"/>
        </w:rPr>
        <w:t>To ensure</w:t>
      </w:r>
      <w:r w:rsidRPr="00BA17F5">
        <w:rPr>
          <w:rFonts w:ascii="Helvetica 55 Roman" w:hAnsi="Helvetica 55 Roman"/>
        </w:rPr>
        <w:t xml:space="preserve"> that all donations received are banked promptly and accurate records </w:t>
      </w:r>
      <w:r>
        <w:rPr>
          <w:rFonts w:ascii="Helvetica 55 Roman" w:hAnsi="Helvetica 55 Roman"/>
        </w:rPr>
        <w:t xml:space="preserve">are </w:t>
      </w:r>
      <w:r w:rsidRPr="00BA17F5">
        <w:rPr>
          <w:rFonts w:ascii="Helvetica 55 Roman" w:hAnsi="Helvetica 55 Roman"/>
        </w:rPr>
        <w:t>kept for rec</w:t>
      </w:r>
      <w:r>
        <w:rPr>
          <w:rFonts w:ascii="Helvetica 55 Roman" w:hAnsi="Helvetica 55 Roman"/>
        </w:rPr>
        <w:t>onciliation of monies with the Finance t</w:t>
      </w:r>
      <w:r w:rsidRPr="00BA17F5">
        <w:rPr>
          <w:rFonts w:ascii="Helvetica 55 Roman" w:hAnsi="Helvetica 55 Roman"/>
        </w:rPr>
        <w:t>eam.</w:t>
      </w:r>
    </w:p>
    <w:p w14:paraId="44AF00A5" w14:textId="1E8806CC" w:rsidR="00657DE9" w:rsidRDefault="00657DE9" w:rsidP="00CC6128">
      <w:pPr>
        <w:widowControl/>
        <w:numPr>
          <w:ilvl w:val="0"/>
          <w:numId w:val="35"/>
        </w:numPr>
        <w:rPr>
          <w:rFonts w:ascii="Helvetica 55 Roman" w:hAnsi="Helvetica 55 Roman"/>
        </w:rPr>
      </w:pPr>
      <w:r>
        <w:rPr>
          <w:rFonts w:ascii="Helvetica 55 Roman" w:hAnsi="Helvetica 55 Roman"/>
        </w:rPr>
        <w:t>Thank donors for donations, with a special focus on developing phone conversations to enhance their experience with Sustrans and their areas of interest.</w:t>
      </w:r>
    </w:p>
    <w:p w14:paraId="66ABC341" w14:textId="2DEB4B4E" w:rsidR="00A04F12" w:rsidRDefault="00A04F12" w:rsidP="00A04F12">
      <w:pPr>
        <w:widowControl/>
        <w:numPr>
          <w:ilvl w:val="0"/>
          <w:numId w:val="35"/>
        </w:numPr>
        <w:rPr>
          <w:rFonts w:ascii="Helvetica 55 Roman" w:hAnsi="Helvetica 55 Roman"/>
        </w:rPr>
      </w:pPr>
      <w:r>
        <w:rPr>
          <w:rFonts w:ascii="Helvetica 55 Roman" w:hAnsi="Helvetica 55 Roman"/>
        </w:rPr>
        <w:t>To be first p</w:t>
      </w:r>
      <w:r w:rsidR="00026BC8">
        <w:rPr>
          <w:rFonts w:ascii="Helvetica 55 Roman" w:hAnsi="Helvetica 55 Roman"/>
        </w:rPr>
        <w:t>oint of contact for all legacy</w:t>
      </w:r>
      <w:r>
        <w:rPr>
          <w:rFonts w:ascii="Helvetica 55 Roman" w:hAnsi="Helvetica 55 Roman"/>
        </w:rPr>
        <w:t xml:space="preserve"> notifications and in memory gifts, responding to all correspondence and wh</w:t>
      </w:r>
      <w:r w:rsidR="006D4EA4">
        <w:rPr>
          <w:rFonts w:ascii="Helvetica 55 Roman" w:hAnsi="Helvetica 55 Roman"/>
        </w:rPr>
        <w:t xml:space="preserve">ere appropriate engage </w:t>
      </w:r>
      <w:r>
        <w:rPr>
          <w:rFonts w:ascii="Helvetica 55 Roman" w:hAnsi="Helvetica 55 Roman"/>
        </w:rPr>
        <w:t>on-going stewardship.</w:t>
      </w:r>
    </w:p>
    <w:p w14:paraId="4C2B5F2E" w14:textId="2C1CAC59" w:rsidR="006D4EA4" w:rsidRDefault="00026BC8" w:rsidP="006D4EA4">
      <w:pPr>
        <w:widowControl/>
        <w:numPr>
          <w:ilvl w:val="0"/>
          <w:numId w:val="35"/>
        </w:numPr>
        <w:rPr>
          <w:rFonts w:ascii="Helvetica 55 Roman" w:hAnsi="Helvetica 55 Roman"/>
        </w:rPr>
      </w:pPr>
      <w:r>
        <w:rPr>
          <w:rFonts w:ascii="Helvetica 55 Roman" w:hAnsi="Helvetica 55 Roman"/>
        </w:rPr>
        <w:t xml:space="preserve">Provide excellent </w:t>
      </w:r>
      <w:r w:rsidR="00A04F12">
        <w:rPr>
          <w:rFonts w:ascii="Helvetica 55 Roman" w:hAnsi="Helvetica 55 Roman"/>
        </w:rPr>
        <w:t>customer service</w:t>
      </w:r>
      <w:r>
        <w:rPr>
          <w:rFonts w:ascii="Helvetica 55 Roman" w:hAnsi="Helvetica 55 Roman"/>
        </w:rPr>
        <w:t xml:space="preserve"> for retail (e-commerce) customers including answering enquiries, processing</w:t>
      </w:r>
      <w:r w:rsidR="00A04F12">
        <w:rPr>
          <w:rFonts w:ascii="Helvetica 55 Roman" w:hAnsi="Helvetica 55 Roman"/>
        </w:rPr>
        <w:t xml:space="preserve"> daily orders</w:t>
      </w:r>
      <w:r>
        <w:rPr>
          <w:rFonts w:ascii="Helvetica 55 Roman" w:hAnsi="Helvetica 55 Roman"/>
        </w:rPr>
        <w:t xml:space="preserve"> and other tasks</w:t>
      </w:r>
      <w:r w:rsidR="00A04F12">
        <w:rPr>
          <w:rFonts w:ascii="Helvetica 55 Roman" w:hAnsi="Helvetica 55 Roman"/>
        </w:rPr>
        <w:t>.</w:t>
      </w:r>
    </w:p>
    <w:p w14:paraId="1BB4E581" w14:textId="1E06B297" w:rsidR="006D4EA4" w:rsidRPr="006D4EA4" w:rsidRDefault="006D4EA4" w:rsidP="006D4EA4">
      <w:pPr>
        <w:widowControl/>
        <w:numPr>
          <w:ilvl w:val="0"/>
          <w:numId w:val="35"/>
        </w:numPr>
        <w:rPr>
          <w:rFonts w:ascii="Helvetica 55 Roman" w:hAnsi="Helvetica 55 Roman"/>
        </w:rPr>
      </w:pPr>
      <w:r>
        <w:rPr>
          <w:rFonts w:ascii="Helvetica 55 Roman" w:hAnsi="Helvetica 55 Roman"/>
        </w:rPr>
        <w:t xml:space="preserve">Handling all complaints and enquiries via </w:t>
      </w:r>
      <w:r w:rsidR="00C87587">
        <w:rPr>
          <w:rFonts w:ascii="Helvetica 55 Roman" w:hAnsi="Helvetica 55 Roman"/>
        </w:rPr>
        <w:t xml:space="preserve">email, </w:t>
      </w:r>
      <w:r>
        <w:rPr>
          <w:rFonts w:ascii="Helvetica 55 Roman" w:hAnsi="Helvetica 55 Roman"/>
        </w:rPr>
        <w:t>the website and other channels, ensuring correct processes and response handling is maintained</w:t>
      </w:r>
    </w:p>
    <w:p w14:paraId="3C62D4FF" w14:textId="558D6F73" w:rsidR="00CC6128" w:rsidRDefault="00657DE9" w:rsidP="00A80B8E">
      <w:pPr>
        <w:numPr>
          <w:ilvl w:val="0"/>
          <w:numId w:val="35"/>
        </w:numPr>
        <w:rPr>
          <w:rFonts w:ascii="Helvetica 55 Roman" w:hAnsi="Helvetica 55 Roman"/>
          <w:color w:val="000000" w:themeColor="text1"/>
          <w:lang w:val="en-GB"/>
        </w:rPr>
      </w:pPr>
      <w:r>
        <w:rPr>
          <w:rFonts w:ascii="Helvetica 55 Roman" w:hAnsi="Helvetica 55 Roman"/>
          <w:color w:val="000000" w:themeColor="text1"/>
          <w:lang w:val="en-GB"/>
        </w:rPr>
        <w:t xml:space="preserve">Support the rest of the </w:t>
      </w:r>
      <w:r w:rsidR="00C87587">
        <w:rPr>
          <w:rFonts w:ascii="Helvetica 55 Roman" w:hAnsi="Helvetica 55 Roman"/>
          <w:color w:val="000000" w:themeColor="text1"/>
          <w:lang w:val="en-GB"/>
        </w:rPr>
        <w:t>IG and R</w:t>
      </w:r>
      <w:r>
        <w:rPr>
          <w:rFonts w:ascii="Helvetica 55 Roman" w:hAnsi="Helvetica 55 Roman"/>
          <w:color w:val="000000" w:themeColor="text1"/>
          <w:lang w:val="en-GB"/>
        </w:rPr>
        <w:t>etail</w:t>
      </w:r>
      <w:r w:rsidR="00C87587">
        <w:rPr>
          <w:rFonts w:ascii="Helvetica 55 Roman" w:hAnsi="Helvetica 55 Roman"/>
          <w:color w:val="000000" w:themeColor="text1"/>
          <w:lang w:val="en-GB"/>
        </w:rPr>
        <w:t xml:space="preserve"> and Philanthropy and Partnership teams </w:t>
      </w:r>
      <w:r>
        <w:rPr>
          <w:rFonts w:ascii="Helvetica 55 Roman" w:hAnsi="Helvetica 55 Roman"/>
          <w:color w:val="000000" w:themeColor="text1"/>
          <w:lang w:val="en-GB"/>
        </w:rPr>
        <w:t>on projects/activities as required, with particular focus on the customer service and stewardship</w:t>
      </w:r>
    </w:p>
    <w:p w14:paraId="0A2CA4D0" w14:textId="77777777" w:rsidR="00A80B8E" w:rsidRPr="00A80B8E" w:rsidRDefault="00A80B8E" w:rsidP="00A80B8E">
      <w:pPr>
        <w:ind w:left="360"/>
        <w:rPr>
          <w:rFonts w:ascii="Helvetica 55 Roman" w:hAnsi="Helvetica 55 Roman"/>
          <w:b/>
          <w:bCs/>
        </w:rPr>
      </w:pPr>
    </w:p>
    <w:p w14:paraId="5B06C88D" w14:textId="77777777" w:rsidR="00820807" w:rsidRDefault="00820807" w:rsidP="00820807">
      <w:pPr>
        <w:ind w:left="567" w:hanging="567"/>
        <w:rPr>
          <w:rFonts w:ascii="Helvetica 55 Roman" w:hAnsi="Helvetica 55 Roman"/>
          <w:b/>
          <w:bCs/>
          <w:sz w:val="22"/>
          <w:szCs w:val="22"/>
        </w:rPr>
      </w:pPr>
      <w:r>
        <w:rPr>
          <w:rFonts w:ascii="Helvetica 55 Roman" w:hAnsi="Helvetica 55 Roman"/>
          <w:b/>
          <w:bCs/>
        </w:rPr>
        <w:t xml:space="preserve">Communication and marketing: </w:t>
      </w:r>
    </w:p>
    <w:p w14:paraId="2E48A6F6" w14:textId="77777777" w:rsidR="00820807" w:rsidRPr="00F565BE" w:rsidRDefault="00820807" w:rsidP="00F565BE">
      <w:pPr>
        <w:pStyle w:val="ListParagraph"/>
        <w:widowControl/>
        <w:numPr>
          <w:ilvl w:val="0"/>
          <w:numId w:val="35"/>
        </w:numPr>
        <w:rPr>
          <w:rFonts w:ascii="Helvetica 55 Roman" w:hAnsi="Helvetica 55 Roman"/>
        </w:rPr>
      </w:pPr>
      <w:r w:rsidRPr="00F565BE">
        <w:rPr>
          <w:rFonts w:ascii="Helvetica 55 Roman" w:hAnsi="Helvetica 55 Roman"/>
        </w:rPr>
        <w:t xml:space="preserve">To support and comply with the charity’s guidance on branding, tone of voice and key messages, positively contributing towards raising Sustrans’ profile.  </w:t>
      </w:r>
    </w:p>
    <w:p w14:paraId="3439E7C3" w14:textId="77777777" w:rsidR="00820807" w:rsidRPr="00E22D8B" w:rsidRDefault="00820807" w:rsidP="00F565BE">
      <w:pPr>
        <w:rPr>
          <w:rFonts w:ascii="Helvetica 55 Roman" w:eastAsia="Calibri" w:hAnsi="Helvetica 55 Roman"/>
          <w:b/>
          <w:bCs/>
        </w:rPr>
      </w:pPr>
    </w:p>
    <w:p w14:paraId="2C7CE6C1" w14:textId="77777777" w:rsidR="00820807" w:rsidRDefault="00820807" w:rsidP="00820807">
      <w:pPr>
        <w:ind w:left="567" w:hanging="567"/>
        <w:rPr>
          <w:rFonts w:ascii="Helvetica 55 Roman" w:hAnsi="Helvetica 55 Roman"/>
          <w:b/>
          <w:bCs/>
        </w:rPr>
      </w:pPr>
      <w:r>
        <w:rPr>
          <w:rFonts w:ascii="Helvetica 55 Roman" w:hAnsi="Helvetica 55 Roman"/>
          <w:b/>
          <w:bCs/>
        </w:rPr>
        <w:t>Training and personal development:</w:t>
      </w:r>
    </w:p>
    <w:p w14:paraId="4EAD3575" w14:textId="77777777" w:rsidR="00820807" w:rsidRPr="00F565BE" w:rsidRDefault="00820807" w:rsidP="00F565BE">
      <w:pPr>
        <w:pStyle w:val="ListParagraph"/>
        <w:widowControl/>
        <w:numPr>
          <w:ilvl w:val="0"/>
          <w:numId w:val="37"/>
        </w:numPr>
        <w:rPr>
          <w:rFonts w:ascii="Helvetica 55 Roman" w:hAnsi="Helvetica 55 Roman"/>
        </w:rPr>
      </w:pPr>
      <w:r w:rsidRPr="00F565BE">
        <w:rPr>
          <w:rFonts w:ascii="Helvetica 55 Roman" w:hAnsi="Helvetica 55 Roman"/>
        </w:rPr>
        <w:t>To attend essential Sustrans training as required by the Charity</w:t>
      </w:r>
    </w:p>
    <w:p w14:paraId="65E89DF2" w14:textId="77777777" w:rsidR="00820807" w:rsidRPr="00F565BE" w:rsidRDefault="00820807" w:rsidP="00F565BE">
      <w:pPr>
        <w:pStyle w:val="ListParagraph"/>
        <w:widowControl/>
        <w:numPr>
          <w:ilvl w:val="0"/>
          <w:numId w:val="37"/>
        </w:numPr>
        <w:rPr>
          <w:rFonts w:ascii="Helvetica 55 Roman" w:hAnsi="Helvetica 55 Roman"/>
        </w:rPr>
      </w:pPr>
      <w:r w:rsidRPr="00F565BE">
        <w:rPr>
          <w:rFonts w:ascii="Helvetica 55 Roman" w:hAnsi="Helvetica 55 Roman"/>
        </w:rPr>
        <w:t>To ensure own personal development by working to objectives set as part of the Charity’s appraisal process.</w:t>
      </w:r>
    </w:p>
    <w:p w14:paraId="280041F4" w14:textId="77777777" w:rsidR="00820807" w:rsidRDefault="00820807" w:rsidP="00820807">
      <w:pPr>
        <w:ind w:left="567" w:hanging="567"/>
        <w:rPr>
          <w:rFonts w:ascii="Helvetica 55 Roman" w:eastAsia="Calibri" w:hAnsi="Helvetica 55 Roman"/>
        </w:rPr>
      </w:pPr>
    </w:p>
    <w:p w14:paraId="2CEEFCD7" w14:textId="77777777" w:rsidR="00820807" w:rsidRPr="006A032E" w:rsidRDefault="00820807" w:rsidP="00820807">
      <w:pPr>
        <w:ind w:left="567" w:hanging="567"/>
        <w:rPr>
          <w:rFonts w:ascii="Helvetica 55 Roman" w:hAnsi="Helvetica 55 Roman"/>
          <w:b/>
          <w:bCs/>
        </w:rPr>
      </w:pPr>
      <w:r w:rsidRPr="006A032E">
        <w:rPr>
          <w:rFonts w:ascii="Helvetica 55 Roman" w:hAnsi="Helvetica 55 Roman"/>
          <w:b/>
          <w:bCs/>
        </w:rPr>
        <w:t>Health &amp; Safety, Safeguarding and Equality, Diversity and Inclusion:</w:t>
      </w:r>
    </w:p>
    <w:p w14:paraId="67669DB8" w14:textId="77777777" w:rsidR="00820807" w:rsidRPr="00F565BE" w:rsidRDefault="00820807" w:rsidP="00F565BE">
      <w:pPr>
        <w:pStyle w:val="ListParagraph"/>
        <w:widowControl/>
        <w:numPr>
          <w:ilvl w:val="0"/>
          <w:numId w:val="38"/>
        </w:numPr>
        <w:rPr>
          <w:rFonts w:ascii="Helvetica 55 Roman" w:hAnsi="Helvetica 55 Roman"/>
          <w:bCs/>
        </w:rPr>
      </w:pPr>
      <w:r w:rsidRPr="00F565BE">
        <w:rPr>
          <w:rFonts w:ascii="Helvetica 55 Roman" w:hAnsi="Helvetica 55 Roman"/>
          <w:bCs/>
        </w:rPr>
        <w:t xml:space="preserve">To support and comply with the </w:t>
      </w:r>
      <w:proofErr w:type="spellStart"/>
      <w:r w:rsidRPr="00F565BE">
        <w:rPr>
          <w:rFonts w:ascii="Helvetica 55 Roman" w:hAnsi="Helvetica 55 Roman"/>
          <w:bCs/>
        </w:rPr>
        <w:t>organisation’s</w:t>
      </w:r>
      <w:proofErr w:type="spellEnd"/>
      <w:r w:rsidRPr="00F565BE">
        <w:rPr>
          <w:rFonts w:ascii="Helvetica 55 Roman" w:hAnsi="Helvetica 55 Roman"/>
          <w:bCs/>
        </w:rPr>
        <w:t xml:space="preserve"> policy for the management of Health and Safety.</w:t>
      </w:r>
    </w:p>
    <w:p w14:paraId="66BD7EF9" w14:textId="77777777" w:rsidR="00820807" w:rsidRPr="00F565BE" w:rsidRDefault="00820807" w:rsidP="00F565BE">
      <w:pPr>
        <w:pStyle w:val="ListParagraph"/>
        <w:widowControl/>
        <w:numPr>
          <w:ilvl w:val="0"/>
          <w:numId w:val="38"/>
        </w:numPr>
        <w:rPr>
          <w:rFonts w:ascii="Helvetica 55 Roman" w:hAnsi="Helvetica 55 Roman"/>
          <w:bCs/>
        </w:rPr>
      </w:pPr>
      <w:r w:rsidRPr="00F565BE">
        <w:rPr>
          <w:rFonts w:ascii="Helvetica 55 Roman" w:hAnsi="Helvetica 55 Roman"/>
          <w:bCs/>
        </w:rPr>
        <w:t xml:space="preserve">To support and comply with the </w:t>
      </w:r>
      <w:proofErr w:type="spellStart"/>
      <w:r w:rsidRPr="00F565BE">
        <w:rPr>
          <w:rFonts w:ascii="Helvetica 55 Roman" w:hAnsi="Helvetica 55 Roman"/>
          <w:bCs/>
        </w:rPr>
        <w:t>organisation’s</w:t>
      </w:r>
      <w:proofErr w:type="spellEnd"/>
      <w:r w:rsidRPr="00F565BE">
        <w:rPr>
          <w:rFonts w:ascii="Helvetica 55 Roman" w:hAnsi="Helvetica 55 Roman"/>
          <w:bCs/>
        </w:rPr>
        <w:t xml:space="preserve"> policies for the management of safeguarding.</w:t>
      </w:r>
    </w:p>
    <w:p w14:paraId="0EBCFC37" w14:textId="77777777" w:rsidR="00820807" w:rsidRPr="00F565BE" w:rsidRDefault="00820807" w:rsidP="00F565BE">
      <w:pPr>
        <w:pStyle w:val="ListParagraph"/>
        <w:widowControl/>
        <w:numPr>
          <w:ilvl w:val="0"/>
          <w:numId w:val="38"/>
        </w:numPr>
        <w:rPr>
          <w:rFonts w:ascii="Helvetica 55 Roman" w:hAnsi="Helvetica 55 Roman"/>
        </w:rPr>
      </w:pPr>
      <w:r w:rsidRPr="00F565BE">
        <w:rPr>
          <w:rFonts w:ascii="Helvetica 55 Roman" w:hAnsi="Helvetica 55 Roman"/>
          <w:bCs/>
        </w:rPr>
        <w:t xml:space="preserve">To support and comply with the </w:t>
      </w:r>
      <w:proofErr w:type="spellStart"/>
      <w:r w:rsidRPr="00F565BE">
        <w:rPr>
          <w:rFonts w:ascii="Helvetica 55 Roman" w:hAnsi="Helvetica 55 Roman"/>
          <w:bCs/>
        </w:rPr>
        <w:t>organisation’s</w:t>
      </w:r>
      <w:proofErr w:type="spellEnd"/>
      <w:r w:rsidRPr="00F565BE">
        <w:rPr>
          <w:rFonts w:ascii="Helvetica 55 Roman" w:hAnsi="Helvetica 55 Roman"/>
          <w:bCs/>
        </w:rPr>
        <w:t xml:space="preserve"> policy and procedures relating to Equality, Diversity and Inclusion and apply principles of best practice in own role.</w:t>
      </w:r>
    </w:p>
    <w:p w14:paraId="032470B9" w14:textId="77777777" w:rsidR="00820807" w:rsidRDefault="00820807" w:rsidP="00820807">
      <w:pPr>
        <w:ind w:left="567" w:hanging="567"/>
        <w:rPr>
          <w:rFonts w:ascii="Helvetica 55 Roman" w:hAnsi="Helvetica 55 Roman"/>
          <w:b/>
        </w:rPr>
      </w:pPr>
    </w:p>
    <w:p w14:paraId="2805192A" w14:textId="77777777" w:rsidR="00820807" w:rsidRDefault="00820807" w:rsidP="00820807">
      <w:pPr>
        <w:ind w:left="567" w:hanging="567"/>
        <w:outlineLvl w:val="0"/>
        <w:rPr>
          <w:rFonts w:ascii="Helvetica 55 Roman" w:hAnsi="Helvetica 55 Roman"/>
          <w:b/>
        </w:rPr>
      </w:pPr>
      <w:r>
        <w:rPr>
          <w:rFonts w:ascii="Helvetica 55 Roman" w:hAnsi="Helvetica 55 Roman"/>
          <w:b/>
        </w:rPr>
        <w:t>Other:</w:t>
      </w:r>
    </w:p>
    <w:p w14:paraId="66A31D53" w14:textId="77777777" w:rsidR="00820807" w:rsidRDefault="00820807" w:rsidP="00F565BE">
      <w:pPr>
        <w:pStyle w:val="ListParagraph"/>
        <w:widowControl/>
        <w:numPr>
          <w:ilvl w:val="0"/>
          <w:numId w:val="39"/>
        </w:numPr>
        <w:rPr>
          <w:rFonts w:ascii="Helvetica 55 Roman" w:hAnsi="Helvetica 55 Roman"/>
        </w:rPr>
      </w:pPr>
      <w:r w:rsidRPr="00F565BE">
        <w:rPr>
          <w:rFonts w:ascii="Helvetica 55 Roman" w:hAnsi="Helvetica 55 Roman"/>
        </w:rPr>
        <w:t>To keep the charity’s fundraising database and other internal information management systems up to date.</w:t>
      </w:r>
    </w:p>
    <w:p w14:paraId="6DA16B79" w14:textId="77777777" w:rsidR="00F565BE" w:rsidRPr="00501F0E" w:rsidRDefault="00F565BE" w:rsidP="00F565BE">
      <w:pPr>
        <w:numPr>
          <w:ilvl w:val="0"/>
          <w:numId w:val="39"/>
        </w:numPr>
        <w:rPr>
          <w:rFonts w:ascii="Helvetica 55 Roman" w:hAnsi="Helvetica 55 Roman"/>
          <w:lang w:val="en-GB"/>
        </w:rPr>
      </w:pPr>
      <w:r w:rsidRPr="00501F0E">
        <w:rPr>
          <w:rFonts w:ascii="Helvetica 55 Roman" w:hAnsi="Helvetica 55 Roman"/>
          <w:lang w:val="en-GB"/>
        </w:rPr>
        <w:t xml:space="preserve">To monitor compliance with fundraising regulation and data legislation. </w:t>
      </w:r>
    </w:p>
    <w:p w14:paraId="1AA8EB6C" w14:textId="77777777" w:rsidR="00820807" w:rsidRPr="00F565BE" w:rsidRDefault="00820807" w:rsidP="00F565BE">
      <w:pPr>
        <w:pStyle w:val="ListParagraph"/>
        <w:widowControl/>
        <w:numPr>
          <w:ilvl w:val="0"/>
          <w:numId w:val="39"/>
        </w:numPr>
        <w:rPr>
          <w:rFonts w:ascii="Helvetica 55 Roman" w:hAnsi="Helvetica 55 Roman"/>
        </w:rPr>
      </w:pPr>
      <w:r w:rsidRPr="00F565BE">
        <w:rPr>
          <w:rFonts w:ascii="Helvetica 55 Roman" w:hAnsi="Helvetica 55 Roman"/>
        </w:rPr>
        <w:t>To perform any other duties consistent with the nature and grade of the role as agreed with the line manager.</w:t>
      </w:r>
    </w:p>
    <w:p w14:paraId="5D5C41C9" w14:textId="77777777" w:rsidR="00820807" w:rsidRPr="00D654CC" w:rsidRDefault="00820807" w:rsidP="00820807">
      <w:pPr>
        <w:ind w:left="720"/>
        <w:rPr>
          <w:rFonts w:ascii="Helvetica 55 Roman" w:hAnsi="Helvetica 55 Roman"/>
        </w:rPr>
      </w:pPr>
    </w:p>
    <w:p w14:paraId="375494A9" w14:textId="77777777" w:rsidR="00820807" w:rsidRPr="00166B54" w:rsidRDefault="00820807" w:rsidP="00820807">
      <w:pPr>
        <w:rPr>
          <w:rFonts w:ascii="Helvetica 55 Roman" w:hAnsi="Helvetica 55 Roman"/>
          <w:b/>
        </w:rPr>
      </w:pPr>
      <w:r>
        <w:rPr>
          <w:rFonts w:ascii="Helvetica 55 Roman" w:hAnsi="Helvetica 55 Roman"/>
          <w:b/>
        </w:rPr>
        <w:t>Working c</w:t>
      </w:r>
      <w:r w:rsidRPr="00166B54">
        <w:rPr>
          <w:rFonts w:ascii="Helvetica 55 Roman" w:hAnsi="Helvetica 55 Roman"/>
          <w:b/>
        </w:rPr>
        <w:t>onditions:</w:t>
      </w:r>
    </w:p>
    <w:p w14:paraId="42D7ECAA" w14:textId="77777777" w:rsidR="00820807" w:rsidRPr="00166B54" w:rsidRDefault="00820807" w:rsidP="00820807">
      <w:pPr>
        <w:rPr>
          <w:rFonts w:ascii="Helvetica 55 Roman" w:hAnsi="Helvetica 55 Roman"/>
        </w:rPr>
      </w:pPr>
      <w:r w:rsidRPr="002810A8">
        <w:rPr>
          <w:rFonts w:ascii="Helvetica 55 Roman" w:hAnsi="Helvetica 55 Roman"/>
        </w:rPr>
        <w:t>The post-holder will live close to the nominated office base although there will be opportunities to work from home at times. Overnight</w:t>
      </w:r>
      <w:r w:rsidRPr="00166B54">
        <w:rPr>
          <w:rFonts w:ascii="Helvetica 55 Roman" w:hAnsi="Helvetica 55 Roman"/>
        </w:rPr>
        <w:t xml:space="preserve"> stays away from home may be necessary when participating in projects away from their designated base. Occasional weekend and late working may be r</w:t>
      </w:r>
      <w:r>
        <w:rPr>
          <w:rFonts w:ascii="Helvetica 55 Roman" w:hAnsi="Helvetica 55 Roman"/>
        </w:rPr>
        <w:t>equired with time off in lieu.</w:t>
      </w:r>
      <w:r w:rsidRPr="00166B54">
        <w:rPr>
          <w:rFonts w:ascii="Helvetica 55 Roman" w:hAnsi="Helvetica 55 Roman"/>
        </w:rPr>
        <w:t xml:space="preserve"> The post</w:t>
      </w:r>
      <w:r>
        <w:rPr>
          <w:rFonts w:ascii="Helvetica 55 Roman" w:hAnsi="Helvetica 55 Roman"/>
        </w:rPr>
        <w:t>-</w:t>
      </w:r>
      <w:r w:rsidRPr="00166B54">
        <w:rPr>
          <w:rFonts w:ascii="Helvetica 55 Roman" w:hAnsi="Helvetica 55 Roman"/>
        </w:rPr>
        <w:t xml:space="preserve">holder must be prepared to </w:t>
      </w:r>
      <w:r>
        <w:rPr>
          <w:rFonts w:ascii="Helvetica 55 Roman" w:hAnsi="Helvetica 55 Roman"/>
        </w:rPr>
        <w:t xml:space="preserve">walk, </w:t>
      </w:r>
      <w:r w:rsidRPr="00166B54">
        <w:rPr>
          <w:rFonts w:ascii="Helvetica 55 Roman" w:hAnsi="Helvetica 55 Roman"/>
        </w:rPr>
        <w:t>cycle or use public transport for the majority of work journeys.</w:t>
      </w:r>
    </w:p>
    <w:p w14:paraId="709F045B" w14:textId="77777777" w:rsidR="00820807" w:rsidRPr="00166B54" w:rsidRDefault="00820807" w:rsidP="00820807">
      <w:pPr>
        <w:rPr>
          <w:rFonts w:ascii="Helvetica 55 Roman" w:hAnsi="Helvetica 55 Roman"/>
        </w:rPr>
      </w:pPr>
    </w:p>
    <w:p w14:paraId="1F7705A8" w14:textId="77777777" w:rsidR="00820807" w:rsidRPr="00166B54" w:rsidRDefault="00820807" w:rsidP="00820807">
      <w:pPr>
        <w:rPr>
          <w:rFonts w:ascii="Helvetica 55 Roman" w:hAnsi="Helvetica 55 Roman"/>
          <w:b/>
        </w:rPr>
      </w:pPr>
      <w:r>
        <w:rPr>
          <w:rFonts w:ascii="Helvetica 55 Roman" w:hAnsi="Helvetica 55 Roman"/>
          <w:b/>
        </w:rPr>
        <w:t>Special n</w:t>
      </w:r>
      <w:r w:rsidRPr="00166B54">
        <w:rPr>
          <w:rFonts w:ascii="Helvetica 55 Roman" w:hAnsi="Helvetica 55 Roman"/>
          <w:b/>
        </w:rPr>
        <w:t>ote:</w:t>
      </w:r>
    </w:p>
    <w:p w14:paraId="3420B568" w14:textId="77777777" w:rsidR="00820807" w:rsidRPr="00166B54" w:rsidRDefault="00820807" w:rsidP="00820807">
      <w:pPr>
        <w:rPr>
          <w:rFonts w:ascii="Helvetica 55 Roman" w:hAnsi="Helvetica 55 Roman"/>
        </w:rPr>
      </w:pPr>
      <w:r w:rsidRPr="00166B54">
        <w:rPr>
          <w:rFonts w:ascii="Helvetica 55 Roman" w:hAnsi="Helvetica 55 Roman"/>
        </w:rPr>
        <w:t>This job description does not form part of the contract of employment, but indicates how that contract should be performed.  The job description may be subject to amendment in the light of experience and in consultation with the jobholder.</w:t>
      </w:r>
    </w:p>
    <w:p w14:paraId="12B22247" w14:textId="77777777" w:rsidR="00820807" w:rsidRDefault="00820807" w:rsidP="00E03952">
      <w:pPr>
        <w:ind w:left="567" w:hanging="567"/>
        <w:jc w:val="both"/>
        <w:rPr>
          <w:rFonts w:ascii="Helvetica 55 Roman" w:hAnsi="Helvetica 55 Roman"/>
          <w:lang w:val="en-GB"/>
        </w:rPr>
      </w:pPr>
    </w:p>
    <w:p w14:paraId="7CB2D098" w14:textId="77777777" w:rsidR="009423EB" w:rsidRPr="009423EB" w:rsidRDefault="009423EB" w:rsidP="00F62F34">
      <w:pPr>
        <w:jc w:val="both"/>
        <w:rPr>
          <w:rFonts w:ascii="Helvetica 55 Roman" w:hAnsi="Helvetica 55 Roman"/>
          <w:b/>
          <w:lang w:val="en-GB"/>
        </w:rPr>
      </w:pPr>
    </w:p>
    <w:p w14:paraId="72F93FBE" w14:textId="4C72917A" w:rsidR="009423EB" w:rsidRPr="009423EB" w:rsidRDefault="009423EB" w:rsidP="00F62F34">
      <w:pPr>
        <w:jc w:val="both"/>
        <w:rPr>
          <w:rFonts w:ascii="Helvetica 55 Roman" w:hAnsi="Helvetica 55 Roman"/>
          <w:b/>
          <w:lang w:val="en-GB"/>
        </w:rPr>
      </w:pPr>
      <w:r w:rsidRPr="009423EB">
        <w:rPr>
          <w:rFonts w:ascii="Helvetica 55 Roman" w:hAnsi="Helvetica 55 Roman"/>
          <w:b/>
          <w:lang w:val="en-GB"/>
        </w:rPr>
        <w:t>Compiled:</w:t>
      </w:r>
      <w:r w:rsidRPr="009423EB">
        <w:rPr>
          <w:rFonts w:ascii="Helvetica 55 Roman" w:hAnsi="Helvetica 55 Roman"/>
          <w:b/>
          <w:lang w:val="en-GB"/>
        </w:rPr>
        <w:tab/>
      </w:r>
      <w:r w:rsidRPr="009423EB">
        <w:rPr>
          <w:rFonts w:ascii="Helvetica 55 Roman" w:hAnsi="Helvetica 55 Roman"/>
          <w:b/>
          <w:lang w:val="en-GB"/>
        </w:rPr>
        <w:tab/>
      </w:r>
      <w:r w:rsidR="00820807">
        <w:rPr>
          <w:rFonts w:ascii="Helvetica 55 Roman" w:hAnsi="Helvetica 55 Roman"/>
          <w:lang w:val="en-GB"/>
        </w:rPr>
        <w:t>Head of Fundraising and Retail</w:t>
      </w:r>
    </w:p>
    <w:p w14:paraId="5F0F44D9" w14:textId="70464AC9" w:rsidR="009423EB" w:rsidRDefault="009423EB" w:rsidP="002D7542">
      <w:pPr>
        <w:jc w:val="both"/>
        <w:rPr>
          <w:rFonts w:ascii="Helvetica 55 Roman" w:hAnsi="Helvetica 55 Roman"/>
          <w:lang w:val="en-GB"/>
        </w:rPr>
      </w:pPr>
      <w:r w:rsidRPr="009423EB">
        <w:rPr>
          <w:rFonts w:ascii="Helvetica 55 Roman" w:hAnsi="Helvetica 55 Roman"/>
          <w:b/>
          <w:lang w:val="en-GB"/>
        </w:rPr>
        <w:t>Date:</w:t>
      </w:r>
      <w:r w:rsidRPr="009423EB">
        <w:rPr>
          <w:rFonts w:ascii="Helvetica 55 Roman" w:hAnsi="Helvetica 55 Roman"/>
          <w:b/>
          <w:lang w:val="en-GB"/>
        </w:rPr>
        <w:tab/>
      </w:r>
      <w:r w:rsidRPr="009423EB">
        <w:rPr>
          <w:rFonts w:ascii="Helvetica 55 Roman" w:hAnsi="Helvetica 55 Roman"/>
          <w:b/>
          <w:lang w:val="en-GB"/>
        </w:rPr>
        <w:tab/>
      </w:r>
      <w:r w:rsidRPr="009423EB">
        <w:rPr>
          <w:rFonts w:ascii="Helvetica 55 Roman" w:hAnsi="Helvetica 55 Roman"/>
          <w:b/>
          <w:lang w:val="en-GB"/>
        </w:rPr>
        <w:tab/>
      </w:r>
      <w:r w:rsidR="008E64A3">
        <w:rPr>
          <w:rFonts w:ascii="Helvetica 55 Roman" w:hAnsi="Helvetica 55 Roman"/>
          <w:lang w:val="en-GB"/>
        </w:rPr>
        <w:t>April</w:t>
      </w:r>
      <w:r w:rsidR="005357F0">
        <w:rPr>
          <w:rFonts w:ascii="Helvetica 55 Roman" w:hAnsi="Helvetica 55 Roman"/>
          <w:lang w:val="en-GB"/>
        </w:rPr>
        <w:t xml:space="preserve"> 2021</w:t>
      </w:r>
    </w:p>
    <w:p w14:paraId="1522E435" w14:textId="77777777" w:rsidR="002E18F3" w:rsidRDefault="002E18F3" w:rsidP="002D7542">
      <w:pPr>
        <w:jc w:val="both"/>
        <w:rPr>
          <w:rFonts w:ascii="Helvetica 55 Roman" w:hAnsi="Helvetica 55 Roman"/>
          <w:lang w:val="en-GB"/>
        </w:rPr>
      </w:pPr>
    </w:p>
    <w:p w14:paraId="7CFADE96" w14:textId="77777777" w:rsidR="002E18F3" w:rsidRPr="002D7542" w:rsidRDefault="002E18F3" w:rsidP="002D7542">
      <w:pPr>
        <w:jc w:val="both"/>
        <w:rPr>
          <w:rFonts w:ascii="Helvetica 55 Roman" w:hAnsi="Helvetica 55 Roman"/>
          <w:lang w:val="en-GB"/>
        </w:rPr>
        <w:sectPr w:rsidR="002E18F3" w:rsidRPr="002D7542" w:rsidSect="00E03952">
          <w:footerReference w:type="default" r:id="rId9"/>
          <w:type w:val="continuous"/>
          <w:pgSz w:w="12240" w:h="15840"/>
          <w:pgMar w:top="1440" w:right="1797" w:bottom="1440" w:left="1797" w:header="720" w:footer="720" w:gutter="0"/>
          <w:cols w:space="720"/>
          <w:docGrid w:linePitch="326"/>
        </w:sectPr>
      </w:pPr>
    </w:p>
    <w:p w14:paraId="7661A59D" w14:textId="489B98C4" w:rsidR="00E03952" w:rsidRDefault="00B07B23" w:rsidP="00F62F34">
      <w:pPr>
        <w:jc w:val="both"/>
        <w:rPr>
          <w:rFonts w:ascii="Helvetica 55 Roman" w:hAnsi="Helvetica 55 Roman"/>
          <w:b/>
        </w:rPr>
      </w:pPr>
      <w:r>
        <w:rPr>
          <w:rFonts w:ascii="Helvetica 55 Roman" w:hAnsi="Helvetica 55 Roman"/>
          <w:b/>
        </w:rPr>
        <w:lastRenderedPageBreak/>
        <w:t>Supporter Care</w:t>
      </w:r>
      <w:r w:rsidR="00CE602F">
        <w:rPr>
          <w:rFonts w:ascii="Helvetica 55 Roman" w:hAnsi="Helvetica 55 Roman"/>
          <w:b/>
        </w:rPr>
        <w:t xml:space="preserve"> Officer</w:t>
      </w:r>
      <w:r w:rsidR="00402069">
        <w:rPr>
          <w:rFonts w:ascii="Helvetica 55 Roman" w:hAnsi="Helvetica 55 Roman"/>
          <w:b/>
        </w:rPr>
        <w:t xml:space="preserve"> (SUS</w:t>
      </w:r>
      <w:r>
        <w:rPr>
          <w:rFonts w:ascii="Helvetica 55 Roman" w:hAnsi="Helvetica 55 Roman"/>
          <w:b/>
        </w:rPr>
        <w:t>3280</w:t>
      </w:r>
      <w:r w:rsidR="00220CE0">
        <w:rPr>
          <w:rFonts w:ascii="Helvetica 55 Roman" w:hAnsi="Helvetica 55 Roman"/>
          <w:b/>
        </w:rPr>
        <w:t>)</w:t>
      </w:r>
      <w:r w:rsidR="00F474F6">
        <w:rPr>
          <w:rFonts w:ascii="Helvetica 55 Roman" w:hAnsi="Helvetica 55 Roman"/>
          <w:b/>
        </w:rPr>
        <w:t xml:space="preserve"> </w:t>
      </w:r>
    </w:p>
    <w:p w14:paraId="67D1172A" w14:textId="1B1B5E64" w:rsidR="00B96FFC" w:rsidRDefault="00355EEE" w:rsidP="00F62F34">
      <w:pPr>
        <w:jc w:val="both"/>
        <w:rPr>
          <w:rFonts w:ascii="Helvetica 55 Roman" w:hAnsi="Helvetica 55 Roman"/>
          <w:b/>
          <w:lang w:val="en-GB"/>
        </w:rPr>
      </w:pPr>
      <w:r>
        <w:rPr>
          <w:rFonts w:ascii="Helvetica 55 Roman" w:hAnsi="Helvetica 55 Roman"/>
          <w:b/>
          <w:lang w:val="en-GB"/>
        </w:rPr>
        <w:t>Person s</w:t>
      </w:r>
      <w:r w:rsidR="00B96FFC">
        <w:rPr>
          <w:rFonts w:ascii="Helvetica 55 Roman" w:hAnsi="Helvetica 55 Roman"/>
          <w:b/>
          <w:lang w:val="en-GB"/>
        </w:rPr>
        <w:t>pecification</w:t>
      </w:r>
      <w:r>
        <w:rPr>
          <w:rFonts w:ascii="Helvetica 55 Roman" w:hAnsi="Helvetica 55 Roman"/>
          <w:b/>
          <w:lang w:val="en-GB"/>
        </w:rPr>
        <w:t>:</w:t>
      </w:r>
    </w:p>
    <w:p w14:paraId="5B729A65" w14:textId="77777777" w:rsidR="00220CE0" w:rsidRPr="00AE569D" w:rsidRDefault="00220CE0" w:rsidP="00F62F34">
      <w:pPr>
        <w:jc w:val="both"/>
        <w:rPr>
          <w:rFonts w:ascii="Helvetica 55 Roman" w:hAnsi="Helvetica 55 Roman"/>
          <w:lang w:val="en-GB"/>
        </w:rPr>
      </w:pPr>
    </w:p>
    <w:tbl>
      <w:tblPr>
        <w:tblW w:w="0" w:type="auto"/>
        <w:tblBorders>
          <w:insideH w:val="single" w:sz="4" w:space="0" w:color="auto"/>
          <w:insideV w:val="single" w:sz="4" w:space="0" w:color="auto"/>
        </w:tblBorders>
        <w:tblLook w:val="01E0" w:firstRow="1" w:lastRow="1" w:firstColumn="1" w:lastColumn="1" w:noHBand="0" w:noVBand="0"/>
      </w:tblPr>
      <w:tblGrid>
        <w:gridCol w:w="1806"/>
        <w:gridCol w:w="6505"/>
      </w:tblGrid>
      <w:tr w:rsidR="00220CE0" w:rsidRPr="00D52467" w14:paraId="59BA3B42" w14:textId="77777777" w:rsidTr="008E2982">
        <w:tc>
          <w:tcPr>
            <w:tcW w:w="1806" w:type="dxa"/>
            <w:shd w:val="clear" w:color="auto" w:fill="auto"/>
          </w:tcPr>
          <w:p w14:paraId="569A035C" w14:textId="77777777" w:rsidR="00220CE0" w:rsidRPr="00D52467" w:rsidRDefault="00220CE0" w:rsidP="00F62F34">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D52467">
              <w:rPr>
                <w:rFonts w:ascii="Helvetica 55 Roman" w:hAnsi="Helvetica 55 Roman" w:cs="Arial"/>
                <w:b/>
                <w:sz w:val="24"/>
              </w:rPr>
              <w:t>Criteria</w:t>
            </w:r>
          </w:p>
        </w:tc>
        <w:tc>
          <w:tcPr>
            <w:tcW w:w="6505" w:type="dxa"/>
            <w:shd w:val="clear" w:color="auto" w:fill="auto"/>
          </w:tcPr>
          <w:p w14:paraId="6D7FC520" w14:textId="77777777" w:rsidR="00220CE0" w:rsidRPr="00D52467" w:rsidRDefault="00220CE0" w:rsidP="00F62F34">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D52467">
              <w:rPr>
                <w:rFonts w:ascii="Helvetica 55 Roman" w:hAnsi="Helvetica 55 Roman" w:cs="Arial"/>
                <w:b/>
                <w:sz w:val="24"/>
              </w:rPr>
              <w:t>Essential</w:t>
            </w:r>
          </w:p>
        </w:tc>
      </w:tr>
      <w:tr w:rsidR="00220CE0" w:rsidRPr="00D52467" w14:paraId="2B26CEAC" w14:textId="77777777" w:rsidTr="008E2982">
        <w:trPr>
          <w:trHeight w:val="133"/>
        </w:trPr>
        <w:tc>
          <w:tcPr>
            <w:tcW w:w="1806" w:type="dxa"/>
            <w:shd w:val="clear" w:color="auto" w:fill="auto"/>
          </w:tcPr>
          <w:p w14:paraId="58803CB3" w14:textId="77777777" w:rsidR="00220CE0" w:rsidRPr="00F474F6" w:rsidRDefault="00220CE0" w:rsidP="00F474F6">
            <w:pPr>
              <w:rPr>
                <w:rFonts w:ascii="Helvetica 55 Roman" w:hAnsi="Helvetica 55 Roman"/>
              </w:rPr>
            </w:pPr>
            <w:r w:rsidRPr="00F474F6">
              <w:rPr>
                <w:rFonts w:ascii="Helvetica 55 Roman" w:hAnsi="Helvetica 55 Roman"/>
              </w:rPr>
              <w:t>Qualifications, education and training</w:t>
            </w:r>
          </w:p>
        </w:tc>
        <w:tc>
          <w:tcPr>
            <w:tcW w:w="6505" w:type="dxa"/>
            <w:shd w:val="clear" w:color="auto" w:fill="auto"/>
          </w:tcPr>
          <w:p w14:paraId="4ACCBACB" w14:textId="42CAD94A" w:rsidR="00220CE0" w:rsidRPr="00F474F6" w:rsidRDefault="00853B41" w:rsidP="00853B41">
            <w:pPr>
              <w:rPr>
                <w:rFonts w:ascii="Helvetica 55 Roman" w:hAnsi="Helvetica 55 Roman"/>
                <w:snapToGrid/>
                <w:szCs w:val="24"/>
                <w:lang w:val="en-GB"/>
              </w:rPr>
            </w:pPr>
            <w:r>
              <w:rPr>
                <w:rFonts w:ascii="Helvetica 55 Roman" w:hAnsi="Helvetica 55 Roman"/>
                <w:snapToGrid/>
                <w:szCs w:val="24"/>
                <w:lang w:val="en-GB"/>
              </w:rPr>
              <w:t>Good standard of education</w:t>
            </w:r>
          </w:p>
        </w:tc>
      </w:tr>
      <w:tr w:rsidR="00220CE0" w:rsidRPr="00D52467" w14:paraId="4D5DC4DC" w14:textId="77777777" w:rsidTr="008E2982">
        <w:tc>
          <w:tcPr>
            <w:tcW w:w="1806" w:type="dxa"/>
            <w:shd w:val="clear" w:color="auto" w:fill="auto"/>
          </w:tcPr>
          <w:p w14:paraId="0AD3568F" w14:textId="77777777" w:rsidR="00220CE0" w:rsidRPr="00F474F6" w:rsidRDefault="00220CE0" w:rsidP="00F474F6">
            <w:pPr>
              <w:rPr>
                <w:rFonts w:ascii="Helvetica 55 Roman" w:hAnsi="Helvetica 55 Roman"/>
              </w:rPr>
            </w:pPr>
            <w:r w:rsidRPr="00F474F6">
              <w:rPr>
                <w:rFonts w:ascii="Helvetica 55 Roman" w:hAnsi="Helvetica 55 Roman"/>
              </w:rPr>
              <w:t>Experience</w:t>
            </w:r>
          </w:p>
        </w:tc>
        <w:tc>
          <w:tcPr>
            <w:tcW w:w="6505" w:type="dxa"/>
            <w:shd w:val="clear" w:color="auto" w:fill="auto"/>
          </w:tcPr>
          <w:p w14:paraId="4DEE4E94" w14:textId="4A4961BA" w:rsidR="002E18F3" w:rsidRDefault="00A7666D" w:rsidP="00A7666D">
            <w:pPr>
              <w:rPr>
                <w:rFonts w:ascii="Helvetica 55 Roman" w:hAnsi="Helvetica 55 Roman"/>
              </w:rPr>
            </w:pPr>
            <w:r>
              <w:rPr>
                <w:rFonts w:ascii="Helvetica 55 Roman" w:hAnsi="Helvetica 55 Roman"/>
              </w:rPr>
              <w:t>Working in a customer service environment</w:t>
            </w:r>
          </w:p>
          <w:p w14:paraId="19C2A684" w14:textId="77777777" w:rsidR="002E18F3" w:rsidRDefault="002E18F3" w:rsidP="00A7666D">
            <w:pPr>
              <w:rPr>
                <w:rFonts w:ascii="Helvetica 55 Roman" w:hAnsi="Helvetica 55 Roman"/>
              </w:rPr>
            </w:pPr>
            <w:r>
              <w:rPr>
                <w:rFonts w:ascii="Helvetica 55 Roman" w:hAnsi="Helvetica 55 Roman"/>
              </w:rPr>
              <w:t>Handling enquiries via phone, email, writing and digital channels</w:t>
            </w:r>
          </w:p>
          <w:p w14:paraId="02A2EFCF" w14:textId="3FD6830F" w:rsidR="002E18F3" w:rsidRDefault="002E18F3" w:rsidP="00A7666D">
            <w:pPr>
              <w:rPr>
                <w:rFonts w:ascii="Helvetica 55 Roman" w:hAnsi="Helvetica 55 Roman"/>
              </w:rPr>
            </w:pPr>
            <w:r>
              <w:rPr>
                <w:rFonts w:ascii="Helvetica 55 Roman" w:hAnsi="Helvetica 55 Roman"/>
              </w:rPr>
              <w:t>Complaint handling</w:t>
            </w:r>
          </w:p>
          <w:p w14:paraId="1CB08912" w14:textId="77777777" w:rsidR="002E18F3" w:rsidRDefault="002E18F3" w:rsidP="00A7666D">
            <w:pPr>
              <w:rPr>
                <w:rFonts w:ascii="Helvetica 55 Roman" w:hAnsi="Helvetica 55 Roman"/>
              </w:rPr>
            </w:pPr>
            <w:r>
              <w:rPr>
                <w:rFonts w:ascii="Helvetica 55 Roman" w:hAnsi="Helvetica 55 Roman"/>
              </w:rPr>
              <w:t>Building effective relationships with key stakeholders</w:t>
            </w:r>
          </w:p>
          <w:p w14:paraId="236EAC65" w14:textId="6AA6D119" w:rsidR="002E18F3" w:rsidRDefault="002E18F3" w:rsidP="00A7666D">
            <w:pPr>
              <w:rPr>
                <w:rFonts w:ascii="Helvetica 55 Roman" w:hAnsi="Helvetica 55 Roman"/>
              </w:rPr>
            </w:pPr>
            <w:r>
              <w:rPr>
                <w:rFonts w:ascii="Helvetica 55 Roman" w:hAnsi="Helvetica 55 Roman"/>
              </w:rPr>
              <w:t>Working across multiply teams</w:t>
            </w:r>
          </w:p>
          <w:p w14:paraId="6001FD9B" w14:textId="2FACA6EE" w:rsidR="002E18F3" w:rsidRDefault="002E18F3" w:rsidP="00A7666D">
            <w:pPr>
              <w:rPr>
                <w:rFonts w:ascii="Helvetica 55 Roman" w:hAnsi="Helvetica 55 Roman"/>
              </w:rPr>
            </w:pPr>
            <w:r>
              <w:rPr>
                <w:rFonts w:ascii="Helvetica 55 Roman" w:hAnsi="Helvetica 55 Roman"/>
              </w:rPr>
              <w:t xml:space="preserve">Gathering information </w:t>
            </w:r>
          </w:p>
          <w:p w14:paraId="4410A384" w14:textId="0997A5DC" w:rsidR="002E18F3" w:rsidRPr="00F474F6" w:rsidRDefault="002E18F3" w:rsidP="00A7666D">
            <w:pPr>
              <w:rPr>
                <w:rFonts w:ascii="Helvetica 55 Roman" w:hAnsi="Helvetica 55 Roman"/>
              </w:rPr>
            </w:pPr>
          </w:p>
        </w:tc>
      </w:tr>
      <w:tr w:rsidR="00220CE0" w:rsidRPr="00D52467" w14:paraId="78959CCF" w14:textId="77777777" w:rsidTr="008E2982">
        <w:tc>
          <w:tcPr>
            <w:tcW w:w="1806" w:type="dxa"/>
            <w:shd w:val="clear" w:color="auto" w:fill="auto"/>
          </w:tcPr>
          <w:p w14:paraId="215617D2" w14:textId="3B873AFA" w:rsidR="00220CE0" w:rsidRPr="00F474F6" w:rsidRDefault="00220CE0" w:rsidP="00F474F6">
            <w:pPr>
              <w:rPr>
                <w:rFonts w:ascii="Helvetica 55 Roman" w:hAnsi="Helvetica 55 Roman"/>
              </w:rPr>
            </w:pPr>
            <w:r w:rsidRPr="00F474F6">
              <w:rPr>
                <w:rFonts w:ascii="Helvetica 55 Roman" w:hAnsi="Helvetica 55 Roman"/>
              </w:rPr>
              <w:t>Skills and abilities</w:t>
            </w:r>
          </w:p>
        </w:tc>
        <w:tc>
          <w:tcPr>
            <w:tcW w:w="6505" w:type="dxa"/>
            <w:shd w:val="clear" w:color="auto" w:fill="auto"/>
          </w:tcPr>
          <w:p w14:paraId="7066B9A0" w14:textId="4B68324A" w:rsidR="009E6ED2" w:rsidRDefault="00E03952" w:rsidP="009E6ED2">
            <w:pPr>
              <w:rPr>
                <w:rFonts w:ascii="Helvetica 55 Roman" w:hAnsi="Helvetica 55 Roman"/>
                <w:szCs w:val="24"/>
              </w:rPr>
            </w:pPr>
            <w:r>
              <w:rPr>
                <w:rFonts w:ascii="Helvetica 55 Roman" w:hAnsi="Helvetica 55 Roman"/>
                <w:szCs w:val="24"/>
              </w:rPr>
              <w:t>Excellent</w:t>
            </w:r>
            <w:r w:rsidR="009E6ED2">
              <w:rPr>
                <w:rFonts w:ascii="Helvetica 55 Roman" w:hAnsi="Helvetica 55 Roman"/>
                <w:szCs w:val="24"/>
              </w:rPr>
              <w:t xml:space="preserve"> written and verbal communication skills.</w:t>
            </w:r>
          </w:p>
          <w:p w14:paraId="1E2D2B22" w14:textId="77777777" w:rsidR="00A7666D" w:rsidRDefault="009E6ED2" w:rsidP="009E6ED2">
            <w:pPr>
              <w:rPr>
                <w:rFonts w:ascii="Helvetica 55 Roman" w:hAnsi="Helvetica 55 Roman"/>
                <w:szCs w:val="24"/>
              </w:rPr>
            </w:pPr>
            <w:r>
              <w:rPr>
                <w:rFonts w:ascii="Helvetica 55 Roman" w:hAnsi="Helvetica 55 Roman"/>
                <w:szCs w:val="24"/>
              </w:rPr>
              <w:t>Excellent IT literacy, including MS Office</w:t>
            </w:r>
          </w:p>
          <w:p w14:paraId="4D8FEE5E" w14:textId="5C204506" w:rsidR="002E18F3" w:rsidRDefault="002E18F3" w:rsidP="009E6ED2">
            <w:pPr>
              <w:rPr>
                <w:rFonts w:ascii="Helvetica 55 Roman" w:hAnsi="Helvetica 55 Roman"/>
                <w:szCs w:val="24"/>
              </w:rPr>
            </w:pPr>
            <w:r>
              <w:rPr>
                <w:rFonts w:ascii="Helvetica 55 Roman" w:hAnsi="Helvetica 55 Roman"/>
                <w:szCs w:val="24"/>
              </w:rPr>
              <w:t xml:space="preserve">Ability to work and plan independently  </w:t>
            </w:r>
          </w:p>
          <w:p w14:paraId="7C36EDDD" w14:textId="3AE362C8" w:rsidR="002E18F3" w:rsidRDefault="002E18F3" w:rsidP="009E6ED2">
            <w:pPr>
              <w:rPr>
                <w:rFonts w:ascii="Helvetica 55 Roman" w:hAnsi="Helvetica 55 Roman"/>
                <w:szCs w:val="24"/>
              </w:rPr>
            </w:pPr>
            <w:r>
              <w:rPr>
                <w:rFonts w:ascii="Helvetica 55 Roman" w:hAnsi="Helvetica 55 Roman"/>
                <w:szCs w:val="24"/>
              </w:rPr>
              <w:t>Ability to deliver high quality customer/supporter care</w:t>
            </w:r>
          </w:p>
          <w:p w14:paraId="079EF7D0" w14:textId="77777777" w:rsidR="00E03952" w:rsidRPr="00F474F6" w:rsidRDefault="00E03952" w:rsidP="00A7666D">
            <w:pPr>
              <w:tabs>
                <w:tab w:val="left" w:pos="360"/>
              </w:tabs>
              <w:rPr>
                <w:rFonts w:ascii="Helvetica 55 Roman" w:hAnsi="Helvetica 55 Roman"/>
                <w:snapToGrid/>
                <w:szCs w:val="24"/>
                <w:lang w:val="en-GB"/>
              </w:rPr>
            </w:pPr>
          </w:p>
        </w:tc>
      </w:tr>
      <w:tr w:rsidR="00220CE0" w:rsidRPr="00D52467" w14:paraId="79B9852A" w14:textId="77777777" w:rsidTr="008E2982">
        <w:tc>
          <w:tcPr>
            <w:tcW w:w="1806" w:type="dxa"/>
            <w:shd w:val="clear" w:color="auto" w:fill="auto"/>
          </w:tcPr>
          <w:p w14:paraId="1EAD9E86" w14:textId="77777777" w:rsidR="00220CE0" w:rsidRPr="00F474F6" w:rsidRDefault="00220CE0" w:rsidP="00F474F6">
            <w:pPr>
              <w:rPr>
                <w:rFonts w:ascii="Helvetica 55 Roman" w:hAnsi="Helvetica 55 Roman"/>
              </w:rPr>
            </w:pPr>
            <w:r w:rsidRPr="00F474F6">
              <w:rPr>
                <w:rFonts w:ascii="Helvetica 55 Roman" w:hAnsi="Helvetica 55 Roman"/>
              </w:rPr>
              <w:t>Knowledge</w:t>
            </w:r>
          </w:p>
        </w:tc>
        <w:tc>
          <w:tcPr>
            <w:tcW w:w="6505" w:type="dxa"/>
            <w:shd w:val="clear" w:color="auto" w:fill="auto"/>
          </w:tcPr>
          <w:p w14:paraId="05A72EC2" w14:textId="28BA7B8F" w:rsidR="002E18F3" w:rsidRPr="00F474F6" w:rsidRDefault="002E18F3" w:rsidP="00F4173B">
            <w:pPr>
              <w:tabs>
                <w:tab w:val="left" w:pos="360"/>
              </w:tabs>
              <w:rPr>
                <w:rFonts w:ascii="Helvetica 55 Roman" w:hAnsi="Helvetica 55 Roman"/>
              </w:rPr>
            </w:pPr>
            <w:r>
              <w:rPr>
                <w:rFonts w:ascii="Helvetica 55 Roman" w:hAnsi="Helvetica 55 Roman"/>
              </w:rPr>
              <w:t>Understanding of GDPR legislations, especially in relation to how personal data can be stored and used</w:t>
            </w:r>
          </w:p>
        </w:tc>
      </w:tr>
      <w:tr w:rsidR="004D1E41" w:rsidRPr="00D52467" w14:paraId="17AF912E" w14:textId="77777777" w:rsidTr="008E2982">
        <w:tc>
          <w:tcPr>
            <w:tcW w:w="1806" w:type="dxa"/>
            <w:tcBorders>
              <w:bottom w:val="single" w:sz="4" w:space="0" w:color="auto"/>
            </w:tcBorders>
            <w:shd w:val="clear" w:color="auto" w:fill="auto"/>
          </w:tcPr>
          <w:p w14:paraId="5D36A167" w14:textId="200764E1" w:rsidR="004D1E41" w:rsidRPr="00F474F6" w:rsidRDefault="004D1E41" w:rsidP="00F474F6">
            <w:pPr>
              <w:rPr>
                <w:rFonts w:ascii="Helvetica 55 Roman" w:hAnsi="Helvetica 55 Roman"/>
              </w:rPr>
            </w:pPr>
            <w:r w:rsidRPr="00F474F6">
              <w:rPr>
                <w:rFonts w:ascii="Helvetica 55 Roman" w:hAnsi="Helvetica 55 Roman"/>
              </w:rPr>
              <w:t>Other</w:t>
            </w:r>
          </w:p>
        </w:tc>
        <w:tc>
          <w:tcPr>
            <w:tcW w:w="6505" w:type="dxa"/>
            <w:tcBorders>
              <w:bottom w:val="single" w:sz="4" w:space="0" w:color="auto"/>
            </w:tcBorders>
            <w:shd w:val="clear" w:color="auto" w:fill="auto"/>
          </w:tcPr>
          <w:p w14:paraId="13DAE415" w14:textId="77777777" w:rsidR="004D1E41" w:rsidRDefault="004D1E41" w:rsidP="00F474F6">
            <w:pPr>
              <w:rPr>
                <w:rFonts w:ascii="Helvetica 55 Roman" w:hAnsi="Helvetica 55 Roman"/>
                <w:snapToGrid/>
                <w:szCs w:val="24"/>
                <w:lang w:val="en-GB"/>
              </w:rPr>
            </w:pPr>
            <w:r w:rsidRPr="00F474F6">
              <w:rPr>
                <w:rFonts w:ascii="Helvetica 55 Roman" w:hAnsi="Helvetica 55 Roman"/>
                <w:snapToGrid/>
                <w:szCs w:val="24"/>
                <w:lang w:val="en-GB"/>
              </w:rPr>
              <w:t>Commit</w:t>
            </w:r>
            <w:r w:rsidR="00D105D4" w:rsidRPr="00F474F6">
              <w:rPr>
                <w:rFonts w:ascii="Helvetica 55 Roman" w:hAnsi="Helvetica 55 Roman"/>
                <w:snapToGrid/>
                <w:szCs w:val="24"/>
                <w:lang w:val="en-GB"/>
              </w:rPr>
              <w:t xml:space="preserve">ted to </w:t>
            </w:r>
            <w:r w:rsidRPr="00F474F6">
              <w:rPr>
                <w:rFonts w:ascii="Helvetica 55 Roman" w:hAnsi="Helvetica 55 Roman"/>
                <w:snapToGrid/>
                <w:szCs w:val="24"/>
                <w:lang w:val="en-GB"/>
              </w:rPr>
              <w:t>Sustrans</w:t>
            </w:r>
            <w:r w:rsidR="00D105D4" w:rsidRPr="00F474F6">
              <w:rPr>
                <w:rFonts w:ascii="Helvetica 55 Roman" w:hAnsi="Helvetica 55 Roman"/>
                <w:snapToGrid/>
                <w:szCs w:val="24"/>
                <w:lang w:val="en-GB"/>
              </w:rPr>
              <w:t>’ vision</w:t>
            </w:r>
          </w:p>
          <w:p w14:paraId="4F6CB02D" w14:textId="77777777" w:rsidR="00F474F6" w:rsidRPr="00F474F6" w:rsidRDefault="00F474F6" w:rsidP="00F474F6">
            <w:pPr>
              <w:rPr>
                <w:rFonts w:ascii="Helvetica 55 Roman" w:hAnsi="Helvetica 55 Roman"/>
              </w:rPr>
            </w:pPr>
          </w:p>
        </w:tc>
      </w:tr>
    </w:tbl>
    <w:p w14:paraId="45615B97" w14:textId="77777777" w:rsidR="00A716B4" w:rsidRPr="00531150" w:rsidRDefault="00A716B4" w:rsidP="00F62F34">
      <w:pPr>
        <w:widowControl/>
        <w:tabs>
          <w:tab w:val="left" w:pos="1901"/>
        </w:tabs>
        <w:spacing w:after="120"/>
        <w:ind w:left="108"/>
        <w:rPr>
          <w:rFonts w:ascii="Helvetica 55 Roman" w:hAnsi="Helvetica 55 Roman" w:cs="Arial"/>
          <w:b/>
          <w:snapToGrid/>
          <w:szCs w:val="24"/>
          <w:lang w:val="en-GB"/>
        </w:rPr>
      </w:pPr>
      <w:r w:rsidRPr="00531150">
        <w:rPr>
          <w:rFonts w:ascii="Helvetica 55 Roman" w:hAnsi="Helvetica 55 Roman" w:cs="Arial"/>
          <w:b/>
          <w:snapToGrid/>
          <w:szCs w:val="24"/>
          <w:lang w:val="en-GB"/>
        </w:rPr>
        <w:tab/>
      </w:r>
    </w:p>
    <w:tbl>
      <w:tblPr>
        <w:tblW w:w="0" w:type="auto"/>
        <w:tblBorders>
          <w:insideH w:val="single" w:sz="4" w:space="0" w:color="auto"/>
          <w:insideV w:val="single" w:sz="4" w:space="0" w:color="auto"/>
        </w:tblBorders>
        <w:tblLook w:val="01E0" w:firstRow="1" w:lastRow="1" w:firstColumn="1" w:lastColumn="1" w:noHBand="0" w:noVBand="0"/>
      </w:tblPr>
      <w:tblGrid>
        <w:gridCol w:w="1793"/>
        <w:gridCol w:w="6518"/>
      </w:tblGrid>
      <w:tr w:rsidR="00D105D4" w:rsidRPr="00531150" w14:paraId="4FD2C22A" w14:textId="77777777" w:rsidTr="00733013">
        <w:tc>
          <w:tcPr>
            <w:tcW w:w="1793" w:type="dxa"/>
            <w:tcBorders>
              <w:bottom w:val="single" w:sz="4" w:space="0" w:color="auto"/>
            </w:tcBorders>
            <w:shd w:val="clear" w:color="auto" w:fill="auto"/>
          </w:tcPr>
          <w:p w14:paraId="43038D71" w14:textId="18E78463" w:rsidR="00D105D4" w:rsidRPr="00531150" w:rsidRDefault="00D105D4" w:rsidP="00F62F34">
            <w:pPr>
              <w:pStyle w:val="Rules"/>
              <w:pBdr>
                <w:bottom w:val="none" w:sz="0" w:space="0" w:color="auto"/>
                <w:between w:val="none" w:sz="0" w:space="0" w:color="auto"/>
              </w:pBdr>
              <w:spacing w:before="0" w:after="100" w:afterAutospacing="1" w:line="240" w:lineRule="auto"/>
              <w:jc w:val="both"/>
              <w:rPr>
                <w:rFonts w:ascii="Helvetica 55 Roman" w:hAnsi="Helvetica 55 Roman" w:cs="Arial"/>
                <w:b/>
                <w:sz w:val="24"/>
              </w:rPr>
            </w:pPr>
          </w:p>
        </w:tc>
        <w:tc>
          <w:tcPr>
            <w:tcW w:w="6518" w:type="dxa"/>
            <w:tcBorders>
              <w:bottom w:val="single" w:sz="4" w:space="0" w:color="auto"/>
            </w:tcBorders>
            <w:shd w:val="clear" w:color="auto" w:fill="auto"/>
          </w:tcPr>
          <w:p w14:paraId="7A55FCDE" w14:textId="77777777" w:rsidR="00D105D4" w:rsidRPr="00531150" w:rsidRDefault="00D105D4" w:rsidP="00F62F34">
            <w:pPr>
              <w:widowControl/>
              <w:spacing w:after="120"/>
              <w:jc w:val="both"/>
              <w:rPr>
                <w:rFonts w:ascii="Helvetica 55 Roman" w:hAnsi="Helvetica 55 Roman" w:cs="Arial"/>
                <w:b/>
                <w:snapToGrid/>
                <w:szCs w:val="24"/>
                <w:lang w:val="en-GB"/>
              </w:rPr>
            </w:pPr>
            <w:r w:rsidRPr="00531150">
              <w:rPr>
                <w:rFonts w:ascii="Helvetica 55 Roman" w:hAnsi="Helvetica 55 Roman" w:cs="Arial"/>
                <w:b/>
                <w:snapToGrid/>
                <w:szCs w:val="24"/>
                <w:lang w:val="en-GB"/>
              </w:rPr>
              <w:t>Desirable</w:t>
            </w:r>
          </w:p>
        </w:tc>
      </w:tr>
      <w:tr w:rsidR="00853B41" w:rsidRPr="00D52467" w14:paraId="589ED0E5" w14:textId="77777777" w:rsidTr="00733013">
        <w:tc>
          <w:tcPr>
            <w:tcW w:w="1793" w:type="dxa"/>
            <w:tcBorders>
              <w:top w:val="single" w:sz="4" w:space="0" w:color="auto"/>
              <w:bottom w:val="single" w:sz="4" w:space="0" w:color="auto"/>
            </w:tcBorders>
            <w:shd w:val="clear" w:color="auto" w:fill="auto"/>
          </w:tcPr>
          <w:p w14:paraId="3F5EA617" w14:textId="7B6084DA" w:rsidR="00853B41" w:rsidRPr="00F474F6" w:rsidRDefault="00853B41" w:rsidP="00F474F6">
            <w:pPr>
              <w:rPr>
                <w:rFonts w:ascii="Helvetica 55 Roman" w:hAnsi="Helvetica 55 Roman"/>
              </w:rPr>
            </w:pPr>
            <w:r w:rsidRPr="00F474F6">
              <w:rPr>
                <w:rFonts w:ascii="Helvetica 55 Roman" w:hAnsi="Helvetica 55 Roman"/>
              </w:rPr>
              <w:t>Qualifications, education and training</w:t>
            </w:r>
          </w:p>
        </w:tc>
        <w:tc>
          <w:tcPr>
            <w:tcW w:w="6518" w:type="dxa"/>
            <w:tcBorders>
              <w:top w:val="single" w:sz="4" w:space="0" w:color="auto"/>
              <w:bottom w:val="single" w:sz="4" w:space="0" w:color="auto"/>
            </w:tcBorders>
            <w:shd w:val="clear" w:color="auto" w:fill="auto"/>
          </w:tcPr>
          <w:p w14:paraId="2D16A403" w14:textId="2C69DDEB" w:rsidR="00853B41" w:rsidRPr="00F474F6" w:rsidRDefault="00A7666D" w:rsidP="00F474F6">
            <w:pPr>
              <w:rPr>
                <w:rFonts w:ascii="Helvetica 55 Roman" w:hAnsi="Helvetica 55 Roman"/>
                <w:snapToGrid/>
                <w:lang w:val="en-GB"/>
              </w:rPr>
            </w:pPr>
            <w:r>
              <w:rPr>
                <w:rFonts w:ascii="Helvetica 55 Roman" w:hAnsi="Helvetica 55 Roman"/>
                <w:snapToGrid/>
                <w:lang w:val="en-GB"/>
              </w:rPr>
              <w:t>Qualification in Customer service</w:t>
            </w:r>
          </w:p>
        </w:tc>
      </w:tr>
      <w:tr w:rsidR="00D105D4" w:rsidRPr="00D52467" w14:paraId="7B8EEB84" w14:textId="77777777" w:rsidTr="00733013">
        <w:tc>
          <w:tcPr>
            <w:tcW w:w="1793" w:type="dxa"/>
            <w:tcBorders>
              <w:top w:val="single" w:sz="4" w:space="0" w:color="auto"/>
              <w:bottom w:val="single" w:sz="4" w:space="0" w:color="auto"/>
            </w:tcBorders>
            <w:shd w:val="clear" w:color="auto" w:fill="auto"/>
          </w:tcPr>
          <w:p w14:paraId="636FA64A" w14:textId="77777777" w:rsidR="00D105D4" w:rsidRPr="00F474F6" w:rsidRDefault="00D105D4" w:rsidP="00F474F6">
            <w:pPr>
              <w:rPr>
                <w:rFonts w:ascii="Helvetica 55 Roman" w:hAnsi="Helvetica 55 Roman"/>
              </w:rPr>
            </w:pPr>
            <w:r w:rsidRPr="00F474F6">
              <w:rPr>
                <w:rFonts w:ascii="Helvetica 55 Roman" w:hAnsi="Helvetica 55 Roman"/>
              </w:rPr>
              <w:t>Experience</w:t>
            </w:r>
          </w:p>
        </w:tc>
        <w:tc>
          <w:tcPr>
            <w:tcW w:w="6518" w:type="dxa"/>
            <w:tcBorders>
              <w:top w:val="single" w:sz="4" w:space="0" w:color="auto"/>
              <w:bottom w:val="single" w:sz="4" w:space="0" w:color="auto"/>
            </w:tcBorders>
            <w:shd w:val="clear" w:color="auto" w:fill="auto"/>
          </w:tcPr>
          <w:p w14:paraId="5BFCA201" w14:textId="63C72F20" w:rsidR="00D105D4" w:rsidRDefault="00CE602F" w:rsidP="00F474F6">
            <w:pPr>
              <w:rPr>
                <w:rFonts w:ascii="Helvetica 55 Roman" w:hAnsi="Helvetica 55 Roman"/>
                <w:snapToGrid/>
                <w:lang w:val="en-GB"/>
              </w:rPr>
            </w:pPr>
            <w:r>
              <w:rPr>
                <w:rFonts w:ascii="Helvetica 55 Roman" w:hAnsi="Helvetica 55 Roman"/>
                <w:snapToGrid/>
                <w:lang w:val="en-GB"/>
              </w:rPr>
              <w:t xml:space="preserve">Experience of using </w:t>
            </w:r>
            <w:r w:rsidR="00A7666D">
              <w:rPr>
                <w:rFonts w:ascii="Helvetica 55 Roman" w:hAnsi="Helvetica 55 Roman"/>
                <w:snapToGrid/>
                <w:lang w:val="en-GB"/>
              </w:rPr>
              <w:t xml:space="preserve">a </w:t>
            </w:r>
            <w:r>
              <w:rPr>
                <w:rFonts w:ascii="Helvetica 55 Roman" w:hAnsi="Helvetica 55 Roman"/>
                <w:snapToGrid/>
                <w:lang w:val="en-GB"/>
              </w:rPr>
              <w:t>database</w:t>
            </w:r>
          </w:p>
          <w:p w14:paraId="3C0A8D58" w14:textId="21B1161B" w:rsidR="00A7666D" w:rsidRPr="00F474F6" w:rsidRDefault="00A7666D" w:rsidP="00F474F6">
            <w:pPr>
              <w:rPr>
                <w:rFonts w:ascii="Helvetica 55 Roman" w:hAnsi="Helvetica 55 Roman"/>
                <w:snapToGrid/>
                <w:lang w:val="en-GB"/>
              </w:rPr>
            </w:pPr>
            <w:r>
              <w:rPr>
                <w:rFonts w:ascii="Helvetica 55 Roman" w:hAnsi="Helvetica 55 Roman"/>
                <w:snapToGrid/>
                <w:lang w:val="en-GB"/>
              </w:rPr>
              <w:t xml:space="preserve">Fundraising </w:t>
            </w:r>
            <w:r w:rsidR="002E18F3">
              <w:rPr>
                <w:rFonts w:ascii="Helvetica 55 Roman" w:hAnsi="Helvetica 55 Roman"/>
                <w:snapToGrid/>
                <w:lang w:val="en-GB"/>
              </w:rPr>
              <w:t>Regulations</w:t>
            </w:r>
          </w:p>
          <w:p w14:paraId="279789D1" w14:textId="77777777" w:rsidR="00F474F6" w:rsidRPr="00F474F6" w:rsidRDefault="00F474F6">
            <w:pPr>
              <w:rPr>
                <w:rFonts w:ascii="Helvetica 55 Roman" w:hAnsi="Helvetica 55 Roman"/>
              </w:rPr>
            </w:pPr>
          </w:p>
        </w:tc>
      </w:tr>
      <w:tr w:rsidR="00A716B4" w:rsidRPr="00D52467" w14:paraId="0D6AD6E3" w14:textId="77777777" w:rsidTr="00733013">
        <w:tc>
          <w:tcPr>
            <w:tcW w:w="1793" w:type="dxa"/>
            <w:tcBorders>
              <w:top w:val="single" w:sz="4" w:space="0" w:color="auto"/>
              <w:bottom w:val="single" w:sz="4" w:space="0" w:color="auto"/>
            </w:tcBorders>
            <w:shd w:val="clear" w:color="auto" w:fill="auto"/>
          </w:tcPr>
          <w:p w14:paraId="34EE29EE" w14:textId="77777777" w:rsidR="00A716B4" w:rsidRPr="00F474F6" w:rsidRDefault="00A716B4" w:rsidP="00F474F6">
            <w:pPr>
              <w:rPr>
                <w:rFonts w:ascii="Helvetica 55 Roman" w:hAnsi="Helvetica 55 Roman"/>
              </w:rPr>
            </w:pPr>
            <w:r>
              <w:rPr>
                <w:rFonts w:ascii="Helvetica 55 Roman" w:hAnsi="Helvetica 55 Roman"/>
              </w:rPr>
              <w:t>Skills</w:t>
            </w:r>
          </w:p>
        </w:tc>
        <w:tc>
          <w:tcPr>
            <w:tcW w:w="6518" w:type="dxa"/>
            <w:tcBorders>
              <w:top w:val="single" w:sz="4" w:space="0" w:color="auto"/>
              <w:bottom w:val="single" w:sz="4" w:space="0" w:color="auto"/>
            </w:tcBorders>
            <w:shd w:val="clear" w:color="auto" w:fill="auto"/>
          </w:tcPr>
          <w:p w14:paraId="2FCB566B" w14:textId="77777777" w:rsidR="00A716B4" w:rsidRDefault="00A716B4" w:rsidP="00A716B4">
            <w:pPr>
              <w:rPr>
                <w:rFonts w:ascii="Helvetica 55 Roman" w:hAnsi="Helvetica 55 Roman"/>
                <w:szCs w:val="24"/>
              </w:rPr>
            </w:pPr>
            <w:r>
              <w:rPr>
                <w:rFonts w:ascii="Helvetica 55 Roman" w:hAnsi="Helvetica 55 Roman"/>
                <w:szCs w:val="24"/>
              </w:rPr>
              <w:t>Ability to influence and steward donors</w:t>
            </w:r>
          </w:p>
          <w:p w14:paraId="26BF213D" w14:textId="77777777" w:rsidR="00A716B4" w:rsidRPr="00F474F6" w:rsidRDefault="00A716B4" w:rsidP="00F474F6">
            <w:pPr>
              <w:rPr>
                <w:rFonts w:ascii="Helvetica 55 Roman" w:hAnsi="Helvetica 55 Roman"/>
                <w:snapToGrid/>
                <w:lang w:val="en-GB"/>
              </w:rPr>
            </w:pPr>
          </w:p>
        </w:tc>
      </w:tr>
      <w:tr w:rsidR="00A716B4" w:rsidRPr="00D52467" w14:paraId="23361AD8" w14:textId="77777777" w:rsidTr="00733013">
        <w:tc>
          <w:tcPr>
            <w:tcW w:w="1793" w:type="dxa"/>
            <w:tcBorders>
              <w:top w:val="single" w:sz="4" w:space="0" w:color="auto"/>
              <w:bottom w:val="single" w:sz="4" w:space="0" w:color="auto"/>
            </w:tcBorders>
            <w:shd w:val="clear" w:color="auto" w:fill="auto"/>
          </w:tcPr>
          <w:p w14:paraId="56C27F01" w14:textId="77777777" w:rsidR="00A716B4" w:rsidRPr="00F474F6" w:rsidRDefault="00A716B4" w:rsidP="00A716B4">
            <w:pPr>
              <w:rPr>
                <w:rFonts w:ascii="Helvetica 55 Roman" w:hAnsi="Helvetica 55 Roman"/>
              </w:rPr>
            </w:pPr>
            <w:r>
              <w:rPr>
                <w:rFonts w:ascii="Helvetica 55 Roman" w:hAnsi="Helvetica 55 Roman"/>
              </w:rPr>
              <w:t>Knowledge</w:t>
            </w:r>
          </w:p>
        </w:tc>
        <w:tc>
          <w:tcPr>
            <w:tcW w:w="6518" w:type="dxa"/>
            <w:tcBorders>
              <w:top w:val="single" w:sz="4" w:space="0" w:color="auto"/>
              <w:bottom w:val="single" w:sz="4" w:space="0" w:color="auto"/>
            </w:tcBorders>
            <w:shd w:val="clear" w:color="auto" w:fill="auto"/>
          </w:tcPr>
          <w:p w14:paraId="12547E34" w14:textId="40490F19" w:rsidR="00A716B4" w:rsidRDefault="002E18F3" w:rsidP="00A64DE5">
            <w:pPr>
              <w:rPr>
                <w:rFonts w:ascii="Helvetica 55 Roman" w:hAnsi="Helvetica 55 Roman"/>
                <w:snapToGrid/>
                <w:lang w:val="en-GB"/>
              </w:rPr>
            </w:pPr>
            <w:r>
              <w:rPr>
                <w:rFonts w:ascii="Helvetica 55 Roman" w:hAnsi="Helvetica 55 Roman"/>
                <w:snapToGrid/>
                <w:lang w:val="en-GB"/>
              </w:rPr>
              <w:t xml:space="preserve">Fundraising </w:t>
            </w:r>
            <w:r w:rsidR="0018160A">
              <w:rPr>
                <w:rFonts w:ascii="Helvetica 55 Roman" w:hAnsi="Helvetica 55 Roman"/>
                <w:snapToGrid/>
                <w:lang w:val="en-GB"/>
              </w:rPr>
              <w:t>activities</w:t>
            </w:r>
            <w:r>
              <w:rPr>
                <w:rFonts w:ascii="Helvetica 55 Roman" w:hAnsi="Helvetica 55 Roman"/>
                <w:snapToGrid/>
                <w:lang w:val="en-GB"/>
              </w:rPr>
              <w:t xml:space="preserve"> and principles</w:t>
            </w:r>
          </w:p>
          <w:p w14:paraId="04D2B9FF" w14:textId="43B49AC9" w:rsidR="002E18F3" w:rsidRPr="00F474F6" w:rsidRDefault="002E18F3" w:rsidP="00A64DE5">
            <w:pPr>
              <w:rPr>
                <w:rFonts w:ascii="Helvetica 55 Roman" w:hAnsi="Helvetica 55 Roman"/>
                <w:snapToGrid/>
                <w:lang w:val="en-GB"/>
              </w:rPr>
            </w:pPr>
            <w:r>
              <w:rPr>
                <w:rFonts w:ascii="Helvetica 55 Roman" w:hAnsi="Helvetica 55 Roman"/>
                <w:snapToGrid/>
                <w:lang w:val="en-GB"/>
              </w:rPr>
              <w:t>Digital channels</w:t>
            </w:r>
          </w:p>
        </w:tc>
      </w:tr>
    </w:tbl>
    <w:p w14:paraId="6DB09493" w14:textId="77777777" w:rsidR="00D105D4" w:rsidRDefault="00D105D4" w:rsidP="00F62F34">
      <w:pPr>
        <w:jc w:val="both"/>
        <w:rPr>
          <w:lang w:val="en-GB"/>
        </w:rPr>
      </w:pPr>
    </w:p>
    <w:sectPr w:rsidR="00D105D4" w:rsidSect="00E03952">
      <w:endnotePr>
        <w:numFmt w:val="decimal"/>
      </w:endnotePr>
      <w:pgSz w:w="11905" w:h="16837"/>
      <w:pgMar w:top="1440" w:right="1797" w:bottom="1440" w:left="179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F573B" w14:textId="77777777" w:rsidR="00350EF5" w:rsidRDefault="00350EF5">
      <w:r>
        <w:separator/>
      </w:r>
    </w:p>
  </w:endnote>
  <w:endnote w:type="continuationSeparator" w:id="0">
    <w:p w14:paraId="2D600B11" w14:textId="77777777" w:rsidR="00350EF5" w:rsidRDefault="0035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09915" w14:textId="77777777" w:rsidR="00262EBB" w:rsidRDefault="00A64778">
    <w:pPr>
      <w:pStyle w:val="Footer"/>
      <w:rPr>
        <w:rFonts w:ascii="Helvetica 55 Roman" w:hAnsi="Helvetica 55 Roman"/>
      </w:rPr>
    </w:pPr>
    <w:r>
      <w:rPr>
        <w:rFonts w:ascii="Helvetica 55 Roman" w:hAnsi="Helvetica 55 Roman"/>
      </w:rPr>
      <w:tab/>
    </w:r>
    <w:r>
      <w:rPr>
        <w:rFonts w:ascii="Helvetica 55 Roman" w:hAnsi="Helvetica 55 Roman"/>
      </w:rPr>
      <w:tab/>
    </w:r>
  </w:p>
  <w:p w14:paraId="7CCD79A4" w14:textId="77777777" w:rsidR="00A64778" w:rsidRDefault="00A64778">
    <w:pPr>
      <w:pStyle w:val="Footer"/>
      <w:rPr>
        <w:rFonts w:ascii="Helvetica 55 Roman" w:hAnsi="Helvetica 55 Roman"/>
      </w:rPr>
    </w:pPr>
  </w:p>
  <w:p w14:paraId="71C07F90" w14:textId="77777777" w:rsidR="00A64778" w:rsidRPr="00C72216" w:rsidRDefault="00A64778">
    <w:pPr>
      <w:pStyle w:val="Footer"/>
      <w:rPr>
        <w:rFonts w:ascii="Helvetica 55 Roman" w:hAnsi="Helvetica 55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D8E35" w14:textId="77777777" w:rsidR="00350EF5" w:rsidRDefault="00350EF5">
      <w:r>
        <w:separator/>
      </w:r>
    </w:p>
  </w:footnote>
  <w:footnote w:type="continuationSeparator" w:id="0">
    <w:p w14:paraId="127E2AE7" w14:textId="77777777" w:rsidR="00350EF5" w:rsidRDefault="0035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908"/>
    <w:multiLevelType w:val="hybridMultilevel"/>
    <w:tmpl w:val="1E202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491BDC"/>
    <w:multiLevelType w:val="hybridMultilevel"/>
    <w:tmpl w:val="21B6B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B262DE"/>
    <w:multiLevelType w:val="hybridMultilevel"/>
    <w:tmpl w:val="4F4C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C4CC2"/>
    <w:multiLevelType w:val="hybridMultilevel"/>
    <w:tmpl w:val="E48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47025"/>
    <w:multiLevelType w:val="hybridMultilevel"/>
    <w:tmpl w:val="F32EF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87302B"/>
    <w:multiLevelType w:val="hybridMultilevel"/>
    <w:tmpl w:val="53A0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22AC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30E3396"/>
    <w:multiLevelType w:val="hybridMultilevel"/>
    <w:tmpl w:val="66F8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1F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48970DD"/>
    <w:multiLevelType w:val="hybridMultilevel"/>
    <w:tmpl w:val="DF28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080EAF"/>
    <w:multiLevelType w:val="hybridMultilevel"/>
    <w:tmpl w:val="B7B065BA"/>
    <w:lvl w:ilvl="0" w:tplc="18CA6B34">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1612EE"/>
    <w:multiLevelType w:val="hybridMultilevel"/>
    <w:tmpl w:val="D716EA9E"/>
    <w:lvl w:ilvl="0" w:tplc="6EB2FD3A">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33A79"/>
    <w:multiLevelType w:val="hybridMultilevel"/>
    <w:tmpl w:val="6440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F3164"/>
    <w:multiLevelType w:val="hybridMultilevel"/>
    <w:tmpl w:val="31A2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53480"/>
    <w:multiLevelType w:val="hybridMultilevel"/>
    <w:tmpl w:val="9F9CC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764B2B"/>
    <w:multiLevelType w:val="hybridMultilevel"/>
    <w:tmpl w:val="CF56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7D0E17"/>
    <w:multiLevelType w:val="hybridMultilevel"/>
    <w:tmpl w:val="6F5C8780"/>
    <w:lvl w:ilvl="0" w:tplc="FFAABF7A">
      <w:start w:val="4"/>
      <w:numFmt w:val="bullet"/>
      <w:lvlText w:val="•"/>
      <w:lvlJc w:val="left"/>
      <w:pPr>
        <w:ind w:left="1080" w:hanging="72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A286E"/>
    <w:multiLevelType w:val="hybridMultilevel"/>
    <w:tmpl w:val="66CAC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4E3138B"/>
    <w:multiLevelType w:val="hybridMultilevel"/>
    <w:tmpl w:val="BC1E622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37F73D3E"/>
    <w:multiLevelType w:val="hybridMultilevel"/>
    <w:tmpl w:val="4544BAE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F642F3D"/>
    <w:multiLevelType w:val="hybridMultilevel"/>
    <w:tmpl w:val="DA860A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D04FA7"/>
    <w:multiLevelType w:val="hybridMultilevel"/>
    <w:tmpl w:val="E646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4D1B3F"/>
    <w:multiLevelType w:val="hybridMultilevel"/>
    <w:tmpl w:val="DE06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8A2F2E"/>
    <w:multiLevelType w:val="hybridMultilevel"/>
    <w:tmpl w:val="865E5406"/>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44E970AF"/>
    <w:multiLevelType w:val="hybridMultilevel"/>
    <w:tmpl w:val="9488B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76194F"/>
    <w:multiLevelType w:val="hybridMultilevel"/>
    <w:tmpl w:val="59C0A424"/>
    <w:lvl w:ilvl="0" w:tplc="08090001">
      <w:start w:val="1"/>
      <w:numFmt w:val="bullet"/>
      <w:lvlText w:val=""/>
      <w:lvlJc w:val="left"/>
      <w:pPr>
        <w:tabs>
          <w:tab w:val="num" w:pos="360"/>
        </w:tabs>
        <w:ind w:left="360" w:hanging="360"/>
      </w:pPr>
      <w:rPr>
        <w:rFonts w:ascii="Symbol" w:hAnsi="Symbol" w:hint="default"/>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CBA3B55"/>
    <w:multiLevelType w:val="singleLevel"/>
    <w:tmpl w:val="D8943452"/>
    <w:lvl w:ilvl="0">
      <w:start w:val="1"/>
      <w:numFmt w:val="decimal"/>
      <w:lvlText w:val="%1."/>
      <w:lvlJc w:val="left"/>
      <w:pPr>
        <w:tabs>
          <w:tab w:val="num" w:pos="720"/>
        </w:tabs>
        <w:ind w:left="720" w:hanging="720"/>
      </w:pPr>
      <w:rPr>
        <w:rFonts w:hint="default"/>
      </w:rPr>
    </w:lvl>
  </w:abstractNum>
  <w:abstractNum w:abstractNumId="28" w15:restartNumberingAfterBreak="0">
    <w:nsid w:val="52623EBD"/>
    <w:multiLevelType w:val="hybridMultilevel"/>
    <w:tmpl w:val="146A6472"/>
    <w:lvl w:ilvl="0" w:tplc="99F4992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EA21AC"/>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544E78EA"/>
    <w:multiLevelType w:val="hybridMultilevel"/>
    <w:tmpl w:val="1252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22570"/>
    <w:multiLevelType w:val="singleLevel"/>
    <w:tmpl w:val="F3769E7A"/>
    <w:lvl w:ilvl="0">
      <w:start w:val="1"/>
      <w:numFmt w:val="decimal"/>
      <w:lvlText w:val="%1."/>
      <w:lvlJc w:val="left"/>
      <w:pPr>
        <w:tabs>
          <w:tab w:val="num" w:pos="720"/>
        </w:tabs>
        <w:ind w:left="720" w:hanging="720"/>
      </w:pPr>
      <w:rPr>
        <w:rFonts w:hint="default"/>
      </w:rPr>
    </w:lvl>
  </w:abstractNum>
  <w:abstractNum w:abstractNumId="32" w15:restartNumberingAfterBreak="0">
    <w:nsid w:val="5E4430E8"/>
    <w:multiLevelType w:val="hybridMultilevel"/>
    <w:tmpl w:val="EB34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5A5671"/>
    <w:multiLevelType w:val="multilevel"/>
    <w:tmpl w:val="D28E081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93F6312"/>
    <w:multiLevelType w:val="hybridMultilevel"/>
    <w:tmpl w:val="E976EBA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4B93B39"/>
    <w:multiLevelType w:val="hybridMultilevel"/>
    <w:tmpl w:val="74E4F29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87A21D0"/>
    <w:multiLevelType w:val="hybridMultilevel"/>
    <w:tmpl w:val="A4D4F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37502E"/>
    <w:multiLevelType w:val="hybridMultilevel"/>
    <w:tmpl w:val="86B68FF8"/>
    <w:lvl w:ilvl="0" w:tplc="FFAABF7A">
      <w:start w:val="4"/>
      <w:numFmt w:val="bullet"/>
      <w:lvlText w:val="•"/>
      <w:lvlJc w:val="left"/>
      <w:pPr>
        <w:ind w:left="1080" w:hanging="720"/>
      </w:pPr>
      <w:rPr>
        <w:rFonts w:ascii="Helvetica 55 Roman" w:eastAsia="Times New Roman" w:hAnsi="Helvetica 55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1644F"/>
    <w:multiLevelType w:val="hybridMultilevel"/>
    <w:tmpl w:val="F5C8BC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7FA24A51"/>
    <w:multiLevelType w:val="hybridMultilevel"/>
    <w:tmpl w:val="7B9EC1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6"/>
  </w:num>
  <w:num w:numId="4">
    <w:abstractNumId w:val="8"/>
  </w:num>
  <w:num w:numId="5">
    <w:abstractNumId w:val="29"/>
  </w:num>
  <w:num w:numId="6">
    <w:abstractNumId w:val="12"/>
  </w:num>
  <w:num w:numId="7">
    <w:abstractNumId w:val="35"/>
  </w:num>
  <w:num w:numId="8">
    <w:abstractNumId w:val="28"/>
  </w:num>
  <w:num w:numId="9">
    <w:abstractNumId w:val="33"/>
  </w:num>
  <w:num w:numId="10">
    <w:abstractNumId w:val="38"/>
  </w:num>
  <w:num w:numId="11">
    <w:abstractNumId w:val="11"/>
  </w:num>
  <w:num w:numId="12">
    <w:abstractNumId w:val="39"/>
  </w:num>
  <w:num w:numId="13">
    <w:abstractNumId w:val="26"/>
  </w:num>
  <w:num w:numId="14">
    <w:abstractNumId w:val="37"/>
  </w:num>
  <w:num w:numId="15">
    <w:abstractNumId w:val="17"/>
  </w:num>
  <w:num w:numId="16">
    <w:abstractNumId w:val="18"/>
  </w:num>
  <w:num w:numId="17">
    <w:abstractNumId w:val="25"/>
  </w:num>
  <w:num w:numId="18">
    <w:abstractNumId w:val="15"/>
  </w:num>
  <w:num w:numId="19">
    <w:abstractNumId w:val="4"/>
  </w:num>
  <w:num w:numId="20">
    <w:abstractNumId w:val="1"/>
  </w:num>
  <w:num w:numId="21">
    <w:abstractNumId w:val="23"/>
  </w:num>
  <w:num w:numId="22">
    <w:abstractNumId w:val="7"/>
  </w:num>
  <w:num w:numId="23">
    <w:abstractNumId w:val="32"/>
  </w:num>
  <w:num w:numId="24">
    <w:abstractNumId w:val="2"/>
  </w:num>
  <w:num w:numId="25">
    <w:abstractNumId w:val="10"/>
  </w:num>
  <w:num w:numId="26">
    <w:abstractNumId w:val="3"/>
  </w:num>
  <w:num w:numId="27">
    <w:abstractNumId w:val="0"/>
  </w:num>
  <w:num w:numId="28">
    <w:abstractNumId w:val="9"/>
  </w:num>
  <w:num w:numId="29">
    <w:abstractNumId w:val="16"/>
  </w:num>
  <w:num w:numId="30">
    <w:abstractNumId w:val="21"/>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3"/>
  </w:num>
  <w:num w:numId="36">
    <w:abstractNumId w:val="36"/>
  </w:num>
  <w:num w:numId="37">
    <w:abstractNumId w:val="5"/>
  </w:num>
  <w:num w:numId="38">
    <w:abstractNumId w:val="22"/>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5F"/>
    <w:rsid w:val="00000642"/>
    <w:rsid w:val="00006AB9"/>
    <w:rsid w:val="00017DF6"/>
    <w:rsid w:val="0002141A"/>
    <w:rsid w:val="000245C5"/>
    <w:rsid w:val="00024850"/>
    <w:rsid w:val="00026BC8"/>
    <w:rsid w:val="00026EFE"/>
    <w:rsid w:val="00027B3B"/>
    <w:rsid w:val="000307C1"/>
    <w:rsid w:val="00043196"/>
    <w:rsid w:val="00046678"/>
    <w:rsid w:val="00060A3B"/>
    <w:rsid w:val="00061A4C"/>
    <w:rsid w:val="0006511C"/>
    <w:rsid w:val="0007031E"/>
    <w:rsid w:val="000745DA"/>
    <w:rsid w:val="00075005"/>
    <w:rsid w:val="00096B65"/>
    <w:rsid w:val="0009752E"/>
    <w:rsid w:val="000C46D4"/>
    <w:rsid w:val="000F0FEE"/>
    <w:rsid w:val="000F2748"/>
    <w:rsid w:val="000F27B6"/>
    <w:rsid w:val="00100F4B"/>
    <w:rsid w:val="00104F8D"/>
    <w:rsid w:val="00152033"/>
    <w:rsid w:val="00154392"/>
    <w:rsid w:val="0017395C"/>
    <w:rsid w:val="00176654"/>
    <w:rsid w:val="0018160A"/>
    <w:rsid w:val="00182481"/>
    <w:rsid w:val="00194890"/>
    <w:rsid w:val="001A563F"/>
    <w:rsid w:val="001A5940"/>
    <w:rsid w:val="001A6F62"/>
    <w:rsid w:val="001B23DE"/>
    <w:rsid w:val="001C4699"/>
    <w:rsid w:val="001D2411"/>
    <w:rsid w:val="001F0642"/>
    <w:rsid w:val="00204B3A"/>
    <w:rsid w:val="0020519C"/>
    <w:rsid w:val="002058FB"/>
    <w:rsid w:val="002175C3"/>
    <w:rsid w:val="00220CE0"/>
    <w:rsid w:val="002269AD"/>
    <w:rsid w:val="00236C0E"/>
    <w:rsid w:val="00245A9A"/>
    <w:rsid w:val="0025117C"/>
    <w:rsid w:val="002562FB"/>
    <w:rsid w:val="00262EBB"/>
    <w:rsid w:val="002668B0"/>
    <w:rsid w:val="00286BF2"/>
    <w:rsid w:val="00290C10"/>
    <w:rsid w:val="002A4E8A"/>
    <w:rsid w:val="002B0DA8"/>
    <w:rsid w:val="002C5816"/>
    <w:rsid w:val="002D7542"/>
    <w:rsid w:val="002E18F3"/>
    <w:rsid w:val="002E5951"/>
    <w:rsid w:val="00300133"/>
    <w:rsid w:val="003001C0"/>
    <w:rsid w:val="00310A75"/>
    <w:rsid w:val="0031314F"/>
    <w:rsid w:val="003258F1"/>
    <w:rsid w:val="003405A1"/>
    <w:rsid w:val="00350EF5"/>
    <w:rsid w:val="003531D3"/>
    <w:rsid w:val="00355EEE"/>
    <w:rsid w:val="00356415"/>
    <w:rsid w:val="00390163"/>
    <w:rsid w:val="00396910"/>
    <w:rsid w:val="003A4BF5"/>
    <w:rsid w:val="003D2366"/>
    <w:rsid w:val="003D6F3B"/>
    <w:rsid w:val="003E5A2E"/>
    <w:rsid w:val="003F27C0"/>
    <w:rsid w:val="00402069"/>
    <w:rsid w:val="00402261"/>
    <w:rsid w:val="00410337"/>
    <w:rsid w:val="00412A1D"/>
    <w:rsid w:val="00434BEF"/>
    <w:rsid w:val="0043696E"/>
    <w:rsid w:val="00441A49"/>
    <w:rsid w:val="00442BA3"/>
    <w:rsid w:val="004645CB"/>
    <w:rsid w:val="004667D4"/>
    <w:rsid w:val="00472422"/>
    <w:rsid w:val="00480372"/>
    <w:rsid w:val="00490582"/>
    <w:rsid w:val="00491741"/>
    <w:rsid w:val="004A2D28"/>
    <w:rsid w:val="004A551B"/>
    <w:rsid w:val="004C14AB"/>
    <w:rsid w:val="004C2418"/>
    <w:rsid w:val="004C267A"/>
    <w:rsid w:val="004C4809"/>
    <w:rsid w:val="004C5D53"/>
    <w:rsid w:val="004D1CF5"/>
    <w:rsid w:val="004D1E41"/>
    <w:rsid w:val="004D3630"/>
    <w:rsid w:val="004D5AD3"/>
    <w:rsid w:val="004F10F8"/>
    <w:rsid w:val="004F2D03"/>
    <w:rsid w:val="00501EF4"/>
    <w:rsid w:val="00501F0E"/>
    <w:rsid w:val="00506091"/>
    <w:rsid w:val="00515973"/>
    <w:rsid w:val="00520B23"/>
    <w:rsid w:val="005357F0"/>
    <w:rsid w:val="00552BD4"/>
    <w:rsid w:val="00555494"/>
    <w:rsid w:val="00555C25"/>
    <w:rsid w:val="00585C24"/>
    <w:rsid w:val="00587A15"/>
    <w:rsid w:val="005B3980"/>
    <w:rsid w:val="005B45E7"/>
    <w:rsid w:val="005D4601"/>
    <w:rsid w:val="005F5ACC"/>
    <w:rsid w:val="005F66DE"/>
    <w:rsid w:val="0060307A"/>
    <w:rsid w:val="00614ACB"/>
    <w:rsid w:val="00626A9E"/>
    <w:rsid w:val="00635CF7"/>
    <w:rsid w:val="006360A1"/>
    <w:rsid w:val="00652B4B"/>
    <w:rsid w:val="006547A6"/>
    <w:rsid w:val="00657DE9"/>
    <w:rsid w:val="00661862"/>
    <w:rsid w:val="00673CCC"/>
    <w:rsid w:val="006903C3"/>
    <w:rsid w:val="006947B6"/>
    <w:rsid w:val="006C41BC"/>
    <w:rsid w:val="006D4EA4"/>
    <w:rsid w:val="006E1731"/>
    <w:rsid w:val="006E2A9E"/>
    <w:rsid w:val="006E45F8"/>
    <w:rsid w:val="007050CF"/>
    <w:rsid w:val="00712228"/>
    <w:rsid w:val="0072458E"/>
    <w:rsid w:val="00731EB2"/>
    <w:rsid w:val="00731FB4"/>
    <w:rsid w:val="00733013"/>
    <w:rsid w:val="00735BC6"/>
    <w:rsid w:val="007400D1"/>
    <w:rsid w:val="0076129C"/>
    <w:rsid w:val="00764ADB"/>
    <w:rsid w:val="007655E9"/>
    <w:rsid w:val="00780BDF"/>
    <w:rsid w:val="007821C1"/>
    <w:rsid w:val="00784A60"/>
    <w:rsid w:val="007A14C4"/>
    <w:rsid w:val="007A21A4"/>
    <w:rsid w:val="007A6469"/>
    <w:rsid w:val="007B3618"/>
    <w:rsid w:val="007D1C71"/>
    <w:rsid w:val="007F0A14"/>
    <w:rsid w:val="007F52A3"/>
    <w:rsid w:val="00805443"/>
    <w:rsid w:val="00807844"/>
    <w:rsid w:val="00811726"/>
    <w:rsid w:val="00811A23"/>
    <w:rsid w:val="00820807"/>
    <w:rsid w:val="00820D74"/>
    <w:rsid w:val="008254F3"/>
    <w:rsid w:val="00833C98"/>
    <w:rsid w:val="00837E35"/>
    <w:rsid w:val="00845F78"/>
    <w:rsid w:val="0085020E"/>
    <w:rsid w:val="00853B41"/>
    <w:rsid w:val="00855BA7"/>
    <w:rsid w:val="008726FE"/>
    <w:rsid w:val="0088702A"/>
    <w:rsid w:val="00890E49"/>
    <w:rsid w:val="008A120E"/>
    <w:rsid w:val="008A2ACD"/>
    <w:rsid w:val="008B1BF0"/>
    <w:rsid w:val="008B6A52"/>
    <w:rsid w:val="008C32A7"/>
    <w:rsid w:val="008C3733"/>
    <w:rsid w:val="008D3D7D"/>
    <w:rsid w:val="008D5B2D"/>
    <w:rsid w:val="008E2982"/>
    <w:rsid w:val="008E64A3"/>
    <w:rsid w:val="008F23EC"/>
    <w:rsid w:val="009021AF"/>
    <w:rsid w:val="009026C9"/>
    <w:rsid w:val="00903B5A"/>
    <w:rsid w:val="00911E18"/>
    <w:rsid w:val="00915651"/>
    <w:rsid w:val="00916A92"/>
    <w:rsid w:val="0091749D"/>
    <w:rsid w:val="009403D2"/>
    <w:rsid w:val="009423EB"/>
    <w:rsid w:val="00962E5A"/>
    <w:rsid w:val="00963361"/>
    <w:rsid w:val="00970882"/>
    <w:rsid w:val="009726D6"/>
    <w:rsid w:val="009775E0"/>
    <w:rsid w:val="00980092"/>
    <w:rsid w:val="00985998"/>
    <w:rsid w:val="009B0EAA"/>
    <w:rsid w:val="009B6038"/>
    <w:rsid w:val="009B6F80"/>
    <w:rsid w:val="009C4CFF"/>
    <w:rsid w:val="009C7F3A"/>
    <w:rsid w:val="009D20CB"/>
    <w:rsid w:val="009D2D3B"/>
    <w:rsid w:val="009E6D91"/>
    <w:rsid w:val="009E6ED2"/>
    <w:rsid w:val="00A04F12"/>
    <w:rsid w:val="00A108D7"/>
    <w:rsid w:val="00A15A96"/>
    <w:rsid w:val="00A20F7B"/>
    <w:rsid w:val="00A26CFA"/>
    <w:rsid w:val="00A32684"/>
    <w:rsid w:val="00A342C5"/>
    <w:rsid w:val="00A348F4"/>
    <w:rsid w:val="00A51C13"/>
    <w:rsid w:val="00A520A8"/>
    <w:rsid w:val="00A52922"/>
    <w:rsid w:val="00A55CA8"/>
    <w:rsid w:val="00A64778"/>
    <w:rsid w:val="00A64DE5"/>
    <w:rsid w:val="00A65DBA"/>
    <w:rsid w:val="00A703B5"/>
    <w:rsid w:val="00A716B4"/>
    <w:rsid w:val="00A7273B"/>
    <w:rsid w:val="00A7666D"/>
    <w:rsid w:val="00A80B8E"/>
    <w:rsid w:val="00A84B46"/>
    <w:rsid w:val="00A87B71"/>
    <w:rsid w:val="00A935A6"/>
    <w:rsid w:val="00A93C80"/>
    <w:rsid w:val="00A97C5C"/>
    <w:rsid w:val="00AB6899"/>
    <w:rsid w:val="00AC3F3E"/>
    <w:rsid w:val="00AC76A3"/>
    <w:rsid w:val="00AD67EB"/>
    <w:rsid w:val="00AF4B7B"/>
    <w:rsid w:val="00B0056F"/>
    <w:rsid w:val="00B07B23"/>
    <w:rsid w:val="00B13D68"/>
    <w:rsid w:val="00B1717B"/>
    <w:rsid w:val="00B30DFF"/>
    <w:rsid w:val="00B35C7B"/>
    <w:rsid w:val="00B4374F"/>
    <w:rsid w:val="00B43A44"/>
    <w:rsid w:val="00B46105"/>
    <w:rsid w:val="00B51B14"/>
    <w:rsid w:val="00B539DD"/>
    <w:rsid w:val="00B550B7"/>
    <w:rsid w:val="00B56BF3"/>
    <w:rsid w:val="00B65B38"/>
    <w:rsid w:val="00B7324D"/>
    <w:rsid w:val="00B963D7"/>
    <w:rsid w:val="00B96FFC"/>
    <w:rsid w:val="00BA4A06"/>
    <w:rsid w:val="00BA6699"/>
    <w:rsid w:val="00BB1B87"/>
    <w:rsid w:val="00BD6AE8"/>
    <w:rsid w:val="00BE20B8"/>
    <w:rsid w:val="00BE3C27"/>
    <w:rsid w:val="00BF09FF"/>
    <w:rsid w:val="00BF1C87"/>
    <w:rsid w:val="00C0522A"/>
    <w:rsid w:val="00C05E23"/>
    <w:rsid w:val="00C11C77"/>
    <w:rsid w:val="00C1227D"/>
    <w:rsid w:val="00C45EBA"/>
    <w:rsid w:val="00C6256B"/>
    <w:rsid w:val="00C63941"/>
    <w:rsid w:val="00C659EE"/>
    <w:rsid w:val="00C7081D"/>
    <w:rsid w:val="00C72216"/>
    <w:rsid w:val="00C73D61"/>
    <w:rsid w:val="00C839B9"/>
    <w:rsid w:val="00C87587"/>
    <w:rsid w:val="00C94C67"/>
    <w:rsid w:val="00C96B5F"/>
    <w:rsid w:val="00CA6301"/>
    <w:rsid w:val="00CA7B07"/>
    <w:rsid w:val="00CC5E66"/>
    <w:rsid w:val="00CC6128"/>
    <w:rsid w:val="00CD1335"/>
    <w:rsid w:val="00CE602F"/>
    <w:rsid w:val="00D002A8"/>
    <w:rsid w:val="00D05679"/>
    <w:rsid w:val="00D105D4"/>
    <w:rsid w:val="00D20618"/>
    <w:rsid w:val="00D25299"/>
    <w:rsid w:val="00D42929"/>
    <w:rsid w:val="00D468D8"/>
    <w:rsid w:val="00D47B49"/>
    <w:rsid w:val="00D506D2"/>
    <w:rsid w:val="00D52467"/>
    <w:rsid w:val="00D56860"/>
    <w:rsid w:val="00D63BE0"/>
    <w:rsid w:val="00D645EF"/>
    <w:rsid w:val="00D81F2E"/>
    <w:rsid w:val="00D827D0"/>
    <w:rsid w:val="00D87A8A"/>
    <w:rsid w:val="00DA0214"/>
    <w:rsid w:val="00DA1A40"/>
    <w:rsid w:val="00DB4A1C"/>
    <w:rsid w:val="00DC04F2"/>
    <w:rsid w:val="00DC12BF"/>
    <w:rsid w:val="00DC3B5D"/>
    <w:rsid w:val="00DE3B7E"/>
    <w:rsid w:val="00E00BEC"/>
    <w:rsid w:val="00E02F53"/>
    <w:rsid w:val="00E03952"/>
    <w:rsid w:val="00E06091"/>
    <w:rsid w:val="00E100DA"/>
    <w:rsid w:val="00E11CB2"/>
    <w:rsid w:val="00E20F49"/>
    <w:rsid w:val="00E2510E"/>
    <w:rsid w:val="00E3785A"/>
    <w:rsid w:val="00E522C0"/>
    <w:rsid w:val="00E61873"/>
    <w:rsid w:val="00E74FE0"/>
    <w:rsid w:val="00E80C75"/>
    <w:rsid w:val="00E84391"/>
    <w:rsid w:val="00E84851"/>
    <w:rsid w:val="00E8495E"/>
    <w:rsid w:val="00E9530D"/>
    <w:rsid w:val="00EA2708"/>
    <w:rsid w:val="00EA2C2C"/>
    <w:rsid w:val="00EC00F0"/>
    <w:rsid w:val="00EC179D"/>
    <w:rsid w:val="00EC2EE3"/>
    <w:rsid w:val="00EC4042"/>
    <w:rsid w:val="00ED3F3F"/>
    <w:rsid w:val="00EE22D5"/>
    <w:rsid w:val="00EE3CDE"/>
    <w:rsid w:val="00EE70CC"/>
    <w:rsid w:val="00EF0508"/>
    <w:rsid w:val="00EF10D6"/>
    <w:rsid w:val="00EF1F0E"/>
    <w:rsid w:val="00F02ECA"/>
    <w:rsid w:val="00F03DCC"/>
    <w:rsid w:val="00F04369"/>
    <w:rsid w:val="00F11BCA"/>
    <w:rsid w:val="00F2022E"/>
    <w:rsid w:val="00F21459"/>
    <w:rsid w:val="00F267BE"/>
    <w:rsid w:val="00F40285"/>
    <w:rsid w:val="00F403E2"/>
    <w:rsid w:val="00F4173B"/>
    <w:rsid w:val="00F43E1F"/>
    <w:rsid w:val="00F474F6"/>
    <w:rsid w:val="00F544E0"/>
    <w:rsid w:val="00F551B0"/>
    <w:rsid w:val="00F565BE"/>
    <w:rsid w:val="00F56A60"/>
    <w:rsid w:val="00F62F34"/>
    <w:rsid w:val="00F657A9"/>
    <w:rsid w:val="00F824CC"/>
    <w:rsid w:val="00FB126E"/>
    <w:rsid w:val="00FB30A6"/>
    <w:rsid w:val="00FB3366"/>
    <w:rsid w:val="00FC0C6C"/>
    <w:rsid w:val="00FC1EC5"/>
    <w:rsid w:val="00FC6431"/>
    <w:rsid w:val="00FD3E1F"/>
    <w:rsid w:val="00FE1BF9"/>
    <w:rsid w:val="00FE3418"/>
    <w:rsid w:val="00FE59C9"/>
    <w:rsid w:val="00FE62BF"/>
    <w:rsid w:val="00FF6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68BD08"/>
  <w15:chartTrackingRefBased/>
  <w15:docId w15:val="{465521D6-D772-415C-B667-E1599B6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rFonts w:ascii="Helvetica 55 Roman" w:hAnsi="Helvetica 55 Roman"/>
      <w:b/>
      <w:sz w:val="28"/>
      <w:lang w:val="en-GB"/>
    </w:rPr>
  </w:style>
  <w:style w:type="paragraph" w:styleId="Heading2">
    <w:name w:val="heading 2"/>
    <w:basedOn w:val="Normal"/>
    <w:next w:val="Normal"/>
    <w:qFormat/>
    <w:pPr>
      <w:keepNext/>
      <w:ind w:left="2160" w:firstLine="720"/>
      <w:outlineLvl w:val="1"/>
    </w:pPr>
    <w:rPr>
      <w:rFonts w:ascii="Helvetica 55 Roman" w:hAnsi="Helvetica 55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rFonts w:ascii="Helvetica 55 Roman" w:hAnsi="Helvetica 55 Roman"/>
      <w:b/>
      <w:lang w:val="en-GB"/>
    </w:rPr>
  </w:style>
  <w:style w:type="paragraph" w:styleId="BalloonText">
    <w:name w:val="Balloon Text"/>
    <w:basedOn w:val="Normal"/>
    <w:semiHidden/>
    <w:rsid w:val="00FC1EC5"/>
    <w:rPr>
      <w:rFonts w:ascii="Tahoma" w:hAnsi="Tahoma" w:cs="Tahoma"/>
      <w:sz w:val="16"/>
      <w:szCs w:val="16"/>
    </w:rPr>
  </w:style>
  <w:style w:type="paragraph" w:customStyle="1" w:styleId="Rules">
    <w:name w:val="Rules"/>
    <w:basedOn w:val="Normal"/>
    <w:uiPriority w:val="99"/>
    <w:rsid w:val="00220CE0"/>
    <w:pPr>
      <w:widowControl/>
      <w:pBdr>
        <w:bottom w:val="single" w:sz="4" w:space="8" w:color="808080"/>
        <w:between w:val="single" w:sz="4" w:space="1" w:color="808080"/>
      </w:pBdr>
      <w:spacing w:before="120" w:after="230" w:line="270" w:lineRule="atLeast"/>
    </w:pPr>
    <w:rPr>
      <w:rFonts w:ascii="BMWTypeLight" w:hAnsi="BMWTypeLight"/>
      <w:snapToGrid/>
      <w:sz w:val="20"/>
      <w:szCs w:val="24"/>
      <w:lang w:val="en-GB"/>
    </w:rPr>
  </w:style>
  <w:style w:type="table" w:styleId="TableGrid">
    <w:name w:val="Table Grid"/>
    <w:basedOn w:val="TableNormal"/>
    <w:rsid w:val="00220CE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52A3"/>
    <w:pPr>
      <w:tabs>
        <w:tab w:val="center" w:pos="4320"/>
        <w:tab w:val="right" w:pos="8640"/>
      </w:tabs>
    </w:pPr>
  </w:style>
  <w:style w:type="paragraph" w:styleId="Footer">
    <w:name w:val="footer"/>
    <w:basedOn w:val="Normal"/>
    <w:rsid w:val="007F52A3"/>
    <w:pPr>
      <w:tabs>
        <w:tab w:val="center" w:pos="4320"/>
        <w:tab w:val="right" w:pos="8640"/>
      </w:tabs>
    </w:pPr>
  </w:style>
  <w:style w:type="character" w:styleId="CommentReference">
    <w:name w:val="annotation reference"/>
    <w:basedOn w:val="DefaultParagraphFont"/>
    <w:rsid w:val="00480372"/>
    <w:rPr>
      <w:sz w:val="16"/>
      <w:szCs w:val="16"/>
    </w:rPr>
  </w:style>
  <w:style w:type="paragraph" w:styleId="CommentText">
    <w:name w:val="annotation text"/>
    <w:basedOn w:val="Normal"/>
    <w:link w:val="CommentTextChar"/>
    <w:rsid w:val="00480372"/>
    <w:rPr>
      <w:sz w:val="20"/>
    </w:rPr>
  </w:style>
  <w:style w:type="character" w:customStyle="1" w:styleId="CommentTextChar">
    <w:name w:val="Comment Text Char"/>
    <w:basedOn w:val="DefaultParagraphFont"/>
    <w:link w:val="CommentText"/>
    <w:rsid w:val="00480372"/>
    <w:rPr>
      <w:snapToGrid w:val="0"/>
      <w:lang w:val="en-US" w:eastAsia="en-US"/>
    </w:rPr>
  </w:style>
  <w:style w:type="paragraph" w:styleId="CommentSubject">
    <w:name w:val="annotation subject"/>
    <w:basedOn w:val="CommentText"/>
    <w:next w:val="CommentText"/>
    <w:link w:val="CommentSubjectChar"/>
    <w:rsid w:val="00480372"/>
    <w:rPr>
      <w:b/>
      <w:bCs/>
    </w:rPr>
  </w:style>
  <w:style w:type="character" w:customStyle="1" w:styleId="CommentSubjectChar">
    <w:name w:val="Comment Subject Char"/>
    <w:basedOn w:val="CommentTextChar"/>
    <w:link w:val="CommentSubject"/>
    <w:rsid w:val="00480372"/>
    <w:rPr>
      <w:b/>
      <w:bCs/>
      <w:snapToGrid w:val="0"/>
      <w:lang w:val="en-US" w:eastAsia="en-US"/>
    </w:rPr>
  </w:style>
  <w:style w:type="paragraph" w:styleId="ListParagraph">
    <w:name w:val="List Paragraph"/>
    <w:basedOn w:val="Normal"/>
    <w:uiPriority w:val="34"/>
    <w:qFormat/>
    <w:rsid w:val="00F474F6"/>
    <w:pPr>
      <w:ind w:left="720"/>
      <w:contextualSpacing/>
    </w:pPr>
  </w:style>
  <w:style w:type="paragraph" w:styleId="Revision">
    <w:name w:val="Revision"/>
    <w:hidden/>
    <w:uiPriority w:val="99"/>
    <w:semiHidden/>
    <w:rsid w:val="00970882"/>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85038">
      <w:bodyDiv w:val="1"/>
      <w:marLeft w:val="0"/>
      <w:marRight w:val="0"/>
      <w:marTop w:val="0"/>
      <w:marBottom w:val="0"/>
      <w:divBdr>
        <w:top w:val="none" w:sz="0" w:space="0" w:color="auto"/>
        <w:left w:val="none" w:sz="0" w:space="0" w:color="auto"/>
        <w:bottom w:val="none" w:sz="0" w:space="0" w:color="auto"/>
        <w:right w:val="none" w:sz="0" w:space="0" w:color="auto"/>
      </w:divBdr>
    </w:div>
    <w:div w:id="1891303936">
      <w:bodyDiv w:val="1"/>
      <w:marLeft w:val="0"/>
      <w:marRight w:val="0"/>
      <w:marTop w:val="0"/>
      <w:marBottom w:val="0"/>
      <w:divBdr>
        <w:top w:val="none" w:sz="0" w:space="0" w:color="auto"/>
        <w:left w:val="none" w:sz="0" w:space="0" w:color="auto"/>
        <w:bottom w:val="none" w:sz="0" w:space="0" w:color="auto"/>
        <w:right w:val="none" w:sz="0" w:space="0" w:color="auto"/>
      </w:divBdr>
    </w:div>
    <w:div w:id="2042392055">
      <w:bodyDiv w:val="1"/>
      <w:marLeft w:val="0"/>
      <w:marRight w:val="0"/>
      <w:marTop w:val="0"/>
      <w:marBottom w:val="0"/>
      <w:divBdr>
        <w:top w:val="none" w:sz="0" w:space="0" w:color="auto"/>
        <w:left w:val="none" w:sz="0" w:space="0" w:color="auto"/>
        <w:bottom w:val="none" w:sz="0" w:space="0" w:color="auto"/>
        <w:right w:val="none" w:sz="0" w:space="0" w:color="auto"/>
      </w:divBdr>
      <w:divsChild>
        <w:div w:id="112088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3FB5D-058B-414B-8334-EEF82D85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742</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SUSTRANS LTD</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 User</dc:creator>
  <cp:keywords/>
  <cp:lastModifiedBy>Ria McCluskey</cp:lastModifiedBy>
  <cp:revision>5</cp:revision>
  <cp:lastPrinted>2018-09-07T12:26:00Z</cp:lastPrinted>
  <dcterms:created xsi:type="dcterms:W3CDTF">2021-06-22T10:01:00Z</dcterms:created>
  <dcterms:modified xsi:type="dcterms:W3CDTF">2021-07-16T07:11:00Z</dcterms:modified>
</cp:coreProperties>
</file>