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927" w:rsidRDefault="00200927">
      <w:pPr>
        <w:rPr>
          <w:b/>
        </w:rPr>
      </w:pPr>
      <w:r>
        <w:rPr>
          <w:b/>
        </w:rPr>
        <w:t xml:space="preserve">                                                         </w:t>
      </w:r>
      <w:r>
        <w:rPr>
          <w:b/>
        </w:rPr>
        <w:tab/>
        <w:t xml:space="preserve">               </w:t>
      </w:r>
      <w:r w:rsidR="00AA1EF9">
        <w:rPr>
          <w:b/>
          <w:noProof/>
          <w:lang w:eastAsia="en-GB"/>
        </w:rPr>
        <w:drawing>
          <wp:inline distT="0" distB="0" distL="0" distR="0">
            <wp:extent cx="1851660" cy="821690"/>
            <wp:effectExtent l="0" t="0" r="0" b="0"/>
            <wp:docPr id="1" name="Picture 1" descr="Sustrans logo (2005)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trans logo (2005) bla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1660" cy="821690"/>
                    </a:xfrm>
                    <a:prstGeom prst="rect">
                      <a:avLst/>
                    </a:prstGeom>
                    <a:noFill/>
                    <a:ln>
                      <a:noFill/>
                    </a:ln>
                  </pic:spPr>
                </pic:pic>
              </a:graphicData>
            </a:graphic>
          </wp:inline>
        </w:drawing>
      </w:r>
    </w:p>
    <w:p w:rsidR="00200927" w:rsidRDefault="00200927">
      <w:pPr>
        <w:jc w:val="center"/>
        <w:rPr>
          <w:b/>
        </w:rPr>
      </w:pPr>
    </w:p>
    <w:p w:rsidR="00200927" w:rsidRDefault="00200927">
      <w:pPr>
        <w:pStyle w:val="Heading3"/>
      </w:pPr>
      <w:r>
        <w:t>Job Description</w:t>
      </w:r>
    </w:p>
    <w:p w:rsidR="00200927" w:rsidRDefault="00200927">
      <w:pPr>
        <w:rPr>
          <w:b/>
        </w:rPr>
      </w:pPr>
    </w:p>
    <w:p w:rsidR="00200927" w:rsidRDefault="00200927" w:rsidP="009C652D">
      <w:pPr>
        <w:rPr>
          <w:b/>
        </w:rPr>
      </w:pPr>
      <w:r>
        <w:rPr>
          <w:b/>
        </w:rPr>
        <w:t>Job Title:</w:t>
      </w:r>
      <w:r>
        <w:tab/>
      </w:r>
      <w:r>
        <w:tab/>
      </w:r>
      <w:r>
        <w:tab/>
      </w:r>
      <w:r w:rsidR="008E7FE3">
        <w:t>Engineer</w:t>
      </w:r>
    </w:p>
    <w:p w:rsidR="00200927" w:rsidRDefault="00200927" w:rsidP="009C652D"/>
    <w:p w:rsidR="00200927" w:rsidRDefault="00200927" w:rsidP="009C652D">
      <w:r w:rsidRPr="00653CC5">
        <w:rPr>
          <w:b/>
          <w:szCs w:val="24"/>
        </w:rPr>
        <w:t>Reference:</w:t>
      </w:r>
      <w:r w:rsidRPr="00653CC5">
        <w:rPr>
          <w:b/>
          <w:szCs w:val="24"/>
        </w:rPr>
        <w:tab/>
      </w:r>
      <w:r w:rsidRPr="00653CC5">
        <w:rPr>
          <w:b/>
          <w:szCs w:val="24"/>
        </w:rPr>
        <w:tab/>
      </w:r>
      <w:r w:rsidRPr="00653CC5">
        <w:rPr>
          <w:b/>
          <w:szCs w:val="24"/>
        </w:rPr>
        <w:tab/>
      </w:r>
      <w:r w:rsidR="00E577F2" w:rsidRPr="00653CC5">
        <w:rPr>
          <w:szCs w:val="24"/>
        </w:rPr>
        <w:t>SUS</w:t>
      </w:r>
      <w:r w:rsidR="00B512D4">
        <w:rPr>
          <w:szCs w:val="24"/>
        </w:rPr>
        <w:t>3141</w:t>
      </w:r>
    </w:p>
    <w:p w:rsidR="00200927" w:rsidRDefault="00200927" w:rsidP="009C652D"/>
    <w:p w:rsidR="009C652D" w:rsidRDefault="00200927" w:rsidP="009C652D">
      <w:r w:rsidRPr="00653CC5">
        <w:rPr>
          <w:b/>
        </w:rPr>
        <w:t>Salary:</w:t>
      </w:r>
      <w:r w:rsidR="00653CC5">
        <w:rPr>
          <w:b/>
        </w:rPr>
        <w:t xml:space="preserve">                              </w:t>
      </w:r>
      <w:bookmarkStart w:id="0" w:name="_GoBack"/>
      <w:bookmarkEnd w:id="0"/>
      <w:r w:rsidR="00653CC5">
        <w:rPr>
          <w:b/>
        </w:rPr>
        <w:t xml:space="preserve"> </w:t>
      </w:r>
      <w:r w:rsidR="000E050C" w:rsidRPr="00653CC5">
        <w:t>Grade G</w:t>
      </w:r>
      <w:r w:rsidR="00AB4887" w:rsidRPr="00653CC5">
        <w:t>:</w:t>
      </w:r>
      <w:r w:rsidR="00AB4887" w:rsidRPr="00653CC5">
        <w:rPr>
          <w:b/>
        </w:rPr>
        <w:t xml:space="preserve">  </w:t>
      </w:r>
      <w:r w:rsidR="00AB4887" w:rsidRPr="00653CC5">
        <w:t>£</w:t>
      </w:r>
      <w:r w:rsidR="00653CC5" w:rsidRPr="00653CC5">
        <w:t>27,528</w:t>
      </w:r>
      <w:r w:rsidR="008A3B3B" w:rsidRPr="00653CC5">
        <w:t xml:space="preserve"> </w:t>
      </w:r>
      <w:r w:rsidR="00653CC5" w:rsidRPr="00653CC5">
        <w:t xml:space="preserve">per annum </w:t>
      </w:r>
    </w:p>
    <w:p w:rsidR="00653CC5" w:rsidRDefault="00653CC5" w:rsidP="009C652D">
      <w:pPr>
        <w:ind w:left="2880"/>
        <w:rPr>
          <w:b/>
        </w:rPr>
      </w:pPr>
      <w:r w:rsidRPr="00653CC5">
        <w:t>plus recruitment</w:t>
      </w:r>
      <w:r w:rsidR="009C652D">
        <w:t xml:space="preserve"> &amp; retention allowance of £1,412pa</w:t>
      </w:r>
      <w:r w:rsidRPr="00653CC5">
        <w:t xml:space="preserve"> </w:t>
      </w:r>
    </w:p>
    <w:p w:rsidR="00653CC5" w:rsidRDefault="00653CC5" w:rsidP="009C652D">
      <w:pPr>
        <w:rPr>
          <w:b/>
        </w:rPr>
      </w:pPr>
    </w:p>
    <w:p w:rsidR="00200927" w:rsidRDefault="00200927" w:rsidP="009C652D">
      <w:pPr>
        <w:rPr>
          <w:szCs w:val="24"/>
        </w:rPr>
      </w:pPr>
      <w:r>
        <w:rPr>
          <w:b/>
        </w:rPr>
        <w:t>Hours</w:t>
      </w:r>
      <w:r>
        <w:rPr>
          <w:b/>
        </w:rPr>
        <w:tab/>
        <w:t>:</w:t>
      </w:r>
      <w:r>
        <w:rPr>
          <w:b/>
        </w:rPr>
        <w:tab/>
      </w:r>
      <w:r>
        <w:rPr>
          <w:b/>
        </w:rPr>
        <w:tab/>
      </w:r>
      <w:r>
        <w:rPr>
          <w:b/>
        </w:rPr>
        <w:tab/>
      </w:r>
      <w:r w:rsidR="004349AF" w:rsidRPr="004349AF">
        <w:t xml:space="preserve">Up to </w:t>
      </w:r>
      <w:r w:rsidR="008A3B3B">
        <w:rPr>
          <w:szCs w:val="24"/>
        </w:rPr>
        <w:t>37.5 hours per week negotiable</w:t>
      </w:r>
    </w:p>
    <w:p w:rsidR="008A3B3B" w:rsidRDefault="008A3B3B" w:rsidP="009C652D">
      <w:pPr>
        <w:rPr>
          <w:szCs w:val="24"/>
        </w:rPr>
      </w:pPr>
    </w:p>
    <w:p w:rsidR="008A3B3B" w:rsidRPr="000A16E8" w:rsidRDefault="008A3B3B" w:rsidP="009C652D">
      <w:pPr>
        <w:rPr>
          <w:szCs w:val="24"/>
        </w:rPr>
      </w:pPr>
      <w:r>
        <w:rPr>
          <w:b/>
          <w:szCs w:val="24"/>
        </w:rPr>
        <w:t>Contract:</w:t>
      </w:r>
      <w:r>
        <w:rPr>
          <w:b/>
          <w:szCs w:val="24"/>
        </w:rPr>
        <w:tab/>
      </w:r>
      <w:r>
        <w:rPr>
          <w:b/>
          <w:szCs w:val="24"/>
        </w:rPr>
        <w:tab/>
      </w:r>
      <w:r>
        <w:rPr>
          <w:b/>
          <w:szCs w:val="24"/>
        </w:rPr>
        <w:tab/>
      </w:r>
      <w:r>
        <w:rPr>
          <w:szCs w:val="24"/>
        </w:rPr>
        <w:t>Permanent</w:t>
      </w:r>
    </w:p>
    <w:p w:rsidR="00200927" w:rsidRDefault="00200927" w:rsidP="009C652D">
      <w:pPr>
        <w:rPr>
          <w:b/>
        </w:rPr>
      </w:pPr>
    </w:p>
    <w:p w:rsidR="008A3B3B" w:rsidRDefault="00200927" w:rsidP="009C652D">
      <w:pPr>
        <w:ind w:left="2880" w:hanging="2880"/>
        <w:rPr>
          <w:szCs w:val="24"/>
        </w:rPr>
      </w:pPr>
      <w:r>
        <w:rPr>
          <w:b/>
        </w:rPr>
        <w:t xml:space="preserve">Base:    </w:t>
      </w:r>
      <w:r w:rsidR="008A3B3B">
        <w:rPr>
          <w:b/>
        </w:rPr>
        <w:t xml:space="preserve">                         </w:t>
      </w:r>
      <w:r w:rsidR="008A3B3B">
        <w:rPr>
          <w:b/>
        </w:rPr>
        <w:tab/>
      </w:r>
      <w:r w:rsidR="009C652D" w:rsidRPr="009C652D">
        <w:t>Sustrans office in</w:t>
      </w:r>
      <w:r w:rsidR="009C652D">
        <w:rPr>
          <w:b/>
        </w:rPr>
        <w:t xml:space="preserve"> </w:t>
      </w:r>
      <w:r w:rsidR="00E577F2">
        <w:rPr>
          <w:szCs w:val="24"/>
        </w:rPr>
        <w:t>Manchester (other Sustrans office locations and home working will be considered)</w:t>
      </w:r>
    </w:p>
    <w:p w:rsidR="00653CC5" w:rsidRPr="00B90AE4" w:rsidRDefault="00653CC5" w:rsidP="009C652D">
      <w:pPr>
        <w:ind w:left="2880" w:hanging="2880"/>
        <w:rPr>
          <w:szCs w:val="24"/>
        </w:rPr>
      </w:pPr>
    </w:p>
    <w:p w:rsidR="008A3B3B" w:rsidRPr="00B90AE4" w:rsidRDefault="008A3B3B" w:rsidP="009C652D">
      <w:pPr>
        <w:ind w:left="2880" w:hanging="2880"/>
        <w:rPr>
          <w:szCs w:val="24"/>
        </w:rPr>
      </w:pPr>
      <w:r w:rsidRPr="00B90AE4">
        <w:rPr>
          <w:szCs w:val="24"/>
        </w:rPr>
        <w:tab/>
        <w:t>Note: this role will require the post-holder to travel</w:t>
      </w:r>
      <w:r w:rsidR="00E577F2">
        <w:rPr>
          <w:szCs w:val="24"/>
        </w:rPr>
        <w:t xml:space="preserve"> across the UK</w:t>
      </w:r>
      <w:r w:rsidRPr="00B90AE4">
        <w:rPr>
          <w:szCs w:val="24"/>
        </w:rPr>
        <w:t xml:space="preserve"> to undertake projects</w:t>
      </w:r>
      <w:r w:rsidRPr="00B90AE4">
        <w:rPr>
          <w:b/>
          <w:szCs w:val="24"/>
        </w:rPr>
        <w:t>.</w:t>
      </w:r>
    </w:p>
    <w:p w:rsidR="002F6FF4" w:rsidRDefault="002F6FF4" w:rsidP="008A3B3B">
      <w:pPr>
        <w:ind w:left="2880" w:hanging="2880"/>
      </w:pPr>
    </w:p>
    <w:p w:rsidR="00200927" w:rsidRDefault="00200927">
      <w:pPr>
        <w:pStyle w:val="Heading1"/>
      </w:pPr>
      <w:r>
        <w:t>Job Purpose:</w:t>
      </w:r>
    </w:p>
    <w:p w:rsidR="00200927" w:rsidRDefault="00200927">
      <w:r>
        <w:t xml:space="preserve">To </w:t>
      </w:r>
      <w:r w:rsidR="00E577F2">
        <w:t xml:space="preserve">provide design and contract management support to our UK-wide Estate Management team.  </w:t>
      </w:r>
      <w:r w:rsidR="003C53F8">
        <w:t>The post holder will be involved in</w:t>
      </w:r>
      <w:r w:rsidR="00CA48CC">
        <w:t xml:space="preserve"> </w:t>
      </w:r>
      <w:r w:rsidR="008A3B3B">
        <w:t xml:space="preserve">the </w:t>
      </w:r>
      <w:r w:rsidR="00E577F2">
        <w:t xml:space="preserve">delivery of a wide range of maintenance work for our </w:t>
      </w:r>
      <w:r w:rsidR="00D940CE">
        <w:t>estate</w:t>
      </w:r>
      <w:r w:rsidR="00E577F2">
        <w:t>.  This</w:t>
      </w:r>
      <w:r w:rsidR="00D940CE">
        <w:t xml:space="preserve"> will include both walking and cycling paths and </w:t>
      </w:r>
      <w:r w:rsidR="00E577F2">
        <w:t>over 500 former railway bridges, viaducts, tunnels, retaining walls and culverts</w:t>
      </w:r>
      <w:r w:rsidR="00C16D28">
        <w:t xml:space="preserve"> many of which form part of the National Cycle Network.</w:t>
      </w:r>
    </w:p>
    <w:p w:rsidR="00200927" w:rsidRDefault="00200927"/>
    <w:p w:rsidR="00200927" w:rsidRDefault="00200927">
      <w:pPr>
        <w:pStyle w:val="Heading1"/>
      </w:pPr>
      <w:r>
        <w:t>Place in Organisation:</w:t>
      </w:r>
    </w:p>
    <w:p w:rsidR="008A3B3B" w:rsidRDefault="008A3B3B" w:rsidP="008A3B3B">
      <w:pPr>
        <w:pStyle w:val="BodyText"/>
      </w:pPr>
      <w:r>
        <w:t xml:space="preserve">The post holder reports to the </w:t>
      </w:r>
      <w:r w:rsidR="00E577F2">
        <w:t>Infrastructure Director</w:t>
      </w:r>
      <w:r w:rsidR="00900CC6">
        <w:t>.</w:t>
      </w:r>
    </w:p>
    <w:p w:rsidR="002F6FF4" w:rsidRDefault="002F6FF4"/>
    <w:p w:rsidR="00200927" w:rsidRDefault="00200927">
      <w:pPr>
        <w:pStyle w:val="Heading1"/>
      </w:pPr>
      <w:r>
        <w:t>Key Relationships</w:t>
      </w:r>
    </w:p>
    <w:p w:rsidR="001A71E3" w:rsidRDefault="008A3B3B" w:rsidP="008A3B3B">
      <w:r>
        <w:t>Internal:</w:t>
      </w:r>
      <w:r>
        <w:tab/>
      </w:r>
      <w:r>
        <w:tab/>
      </w:r>
      <w:r w:rsidR="00C16D28">
        <w:t>Infrastructure Director</w:t>
      </w:r>
    </w:p>
    <w:p w:rsidR="00C16D28" w:rsidRPr="008B1996" w:rsidRDefault="003C53F8" w:rsidP="008A3B3B">
      <w:r>
        <w:tab/>
      </w:r>
      <w:r>
        <w:tab/>
      </w:r>
      <w:r>
        <w:tab/>
      </w:r>
      <w:r w:rsidR="00C16D28">
        <w:t>Estate Director</w:t>
      </w:r>
    </w:p>
    <w:p w:rsidR="008A3B3B" w:rsidRDefault="00C16D28" w:rsidP="008A3B3B">
      <w:pPr>
        <w:ind w:left="1440" w:firstLine="720"/>
      </w:pPr>
      <w:r>
        <w:t>Land Managers</w:t>
      </w:r>
    </w:p>
    <w:p w:rsidR="00C16D28" w:rsidRDefault="00C16D28" w:rsidP="008A3B3B">
      <w:pPr>
        <w:ind w:left="1440" w:firstLine="720"/>
      </w:pPr>
      <w:r>
        <w:t>Asset Manager (Railway Paths Limited)</w:t>
      </w:r>
    </w:p>
    <w:p w:rsidR="00C16D28" w:rsidRDefault="00C16D28" w:rsidP="008A3B3B">
      <w:pPr>
        <w:ind w:left="1440" w:firstLine="720"/>
      </w:pPr>
      <w:r>
        <w:t>Ecologists</w:t>
      </w:r>
    </w:p>
    <w:p w:rsidR="00C16D28" w:rsidRPr="008B1996" w:rsidRDefault="00C16D28">
      <w:pPr>
        <w:ind w:left="1440" w:firstLine="720"/>
      </w:pPr>
      <w:r>
        <w:t xml:space="preserve">Regional/National </w:t>
      </w:r>
      <w:r w:rsidR="00900CC6">
        <w:t>Sustrans teams</w:t>
      </w:r>
    </w:p>
    <w:p w:rsidR="008A3B3B" w:rsidRPr="008B1996" w:rsidRDefault="008A3B3B" w:rsidP="008A3B3B">
      <w:pPr>
        <w:ind w:left="1440" w:firstLine="720"/>
      </w:pPr>
      <w:r>
        <w:t>Other Sustrans staff</w:t>
      </w:r>
    </w:p>
    <w:p w:rsidR="00200927" w:rsidRDefault="00200927" w:rsidP="008A3B3B"/>
    <w:p w:rsidR="008A3B3B" w:rsidRPr="00B90AE4" w:rsidRDefault="00200927" w:rsidP="008A3B3B">
      <w:pPr>
        <w:rPr>
          <w:szCs w:val="24"/>
        </w:rPr>
      </w:pPr>
      <w:r>
        <w:t>External:</w:t>
      </w:r>
      <w:r>
        <w:tab/>
      </w:r>
      <w:r>
        <w:tab/>
      </w:r>
      <w:r w:rsidR="008A3B3B" w:rsidRPr="00B90AE4">
        <w:rPr>
          <w:szCs w:val="24"/>
        </w:rPr>
        <w:t xml:space="preserve">Local </w:t>
      </w:r>
      <w:r w:rsidR="008A3B3B">
        <w:rPr>
          <w:szCs w:val="24"/>
        </w:rPr>
        <w:t>a</w:t>
      </w:r>
      <w:r w:rsidR="008A3B3B" w:rsidRPr="00B90AE4">
        <w:rPr>
          <w:szCs w:val="24"/>
        </w:rPr>
        <w:t>uthorities</w:t>
      </w:r>
    </w:p>
    <w:p w:rsidR="008A3B3B" w:rsidRPr="00B90AE4" w:rsidRDefault="008A3B3B" w:rsidP="008A3B3B">
      <w:pPr>
        <w:ind w:left="1440" w:firstLine="720"/>
        <w:rPr>
          <w:szCs w:val="24"/>
        </w:rPr>
      </w:pPr>
      <w:r w:rsidRPr="00E12E6A">
        <w:rPr>
          <w:szCs w:val="24"/>
        </w:rPr>
        <w:t>Contractors and sub-contractors</w:t>
      </w:r>
    </w:p>
    <w:p w:rsidR="008A3B3B" w:rsidRPr="00B90AE4" w:rsidRDefault="008A3B3B" w:rsidP="008A3B3B">
      <w:pPr>
        <w:ind w:left="2160"/>
        <w:rPr>
          <w:szCs w:val="24"/>
        </w:rPr>
      </w:pPr>
      <w:r w:rsidRPr="00B90AE4">
        <w:rPr>
          <w:szCs w:val="24"/>
        </w:rPr>
        <w:lastRenderedPageBreak/>
        <w:t>Landowners,</w:t>
      </w:r>
      <w:r w:rsidR="00900CC6">
        <w:rPr>
          <w:szCs w:val="24"/>
        </w:rPr>
        <w:t xml:space="preserve"> </w:t>
      </w:r>
      <w:r w:rsidRPr="00B90AE4">
        <w:rPr>
          <w:szCs w:val="24"/>
        </w:rPr>
        <w:t>tenants</w:t>
      </w:r>
      <w:r w:rsidR="00900CC6">
        <w:rPr>
          <w:szCs w:val="24"/>
        </w:rPr>
        <w:t xml:space="preserve"> and</w:t>
      </w:r>
      <w:r w:rsidRPr="00B90AE4">
        <w:rPr>
          <w:szCs w:val="24"/>
        </w:rPr>
        <w:t xml:space="preserve"> land agents</w:t>
      </w:r>
    </w:p>
    <w:p w:rsidR="008A3B3B" w:rsidRDefault="008A3B3B" w:rsidP="008A3B3B">
      <w:pPr>
        <w:ind w:left="2160"/>
        <w:rPr>
          <w:szCs w:val="24"/>
        </w:rPr>
      </w:pPr>
      <w:r>
        <w:rPr>
          <w:szCs w:val="24"/>
        </w:rPr>
        <w:t>Sustrans volunteers</w:t>
      </w:r>
    </w:p>
    <w:p w:rsidR="008A3B3B" w:rsidRDefault="008A3B3B" w:rsidP="008A3B3B">
      <w:pPr>
        <w:ind w:left="2160"/>
        <w:rPr>
          <w:szCs w:val="24"/>
        </w:rPr>
      </w:pPr>
      <w:r>
        <w:rPr>
          <w:szCs w:val="24"/>
        </w:rPr>
        <w:t>Members of the public</w:t>
      </w:r>
    </w:p>
    <w:p w:rsidR="008A3B3B" w:rsidRDefault="008A3B3B" w:rsidP="00A30FA0">
      <w:pPr>
        <w:jc w:val="both"/>
        <w:rPr>
          <w:b/>
        </w:rPr>
      </w:pPr>
    </w:p>
    <w:p w:rsidR="00A30FA0" w:rsidRDefault="00A30FA0" w:rsidP="00A30FA0">
      <w:pPr>
        <w:jc w:val="both"/>
        <w:rPr>
          <w:b/>
        </w:rPr>
      </w:pPr>
      <w:r w:rsidRPr="00CE2D81">
        <w:rPr>
          <w:b/>
        </w:rPr>
        <w:t>Key responsibilities:</w:t>
      </w:r>
    </w:p>
    <w:p w:rsidR="00A30FA0" w:rsidRDefault="00A30FA0" w:rsidP="001A71E3">
      <w:pPr>
        <w:numPr>
          <w:ilvl w:val="0"/>
          <w:numId w:val="14"/>
        </w:numPr>
        <w:ind w:left="567" w:hanging="567"/>
      </w:pPr>
      <w:r w:rsidRPr="00B06AFD">
        <w:t xml:space="preserve">To </w:t>
      </w:r>
      <w:r w:rsidR="00D940CE">
        <w:t xml:space="preserve">support the Land Managers by </w:t>
      </w:r>
      <w:r w:rsidRPr="00B06AFD">
        <w:t>prepar</w:t>
      </w:r>
      <w:r w:rsidR="00D940CE">
        <w:t>ing</w:t>
      </w:r>
      <w:r w:rsidRPr="00B06AFD">
        <w:t xml:space="preserve"> designs </w:t>
      </w:r>
      <w:r w:rsidR="00C16D28">
        <w:t>and specifications for maintenance projects</w:t>
      </w:r>
      <w:r w:rsidR="00D940CE">
        <w:t xml:space="preserve"> including liaising with the internal or external Ecologists.</w:t>
      </w:r>
    </w:p>
    <w:p w:rsidR="00A30FA0" w:rsidRPr="005239FB" w:rsidRDefault="00A30FA0" w:rsidP="001A71E3">
      <w:pPr>
        <w:numPr>
          <w:ilvl w:val="0"/>
          <w:numId w:val="14"/>
        </w:numPr>
        <w:ind w:left="567" w:hanging="567"/>
      </w:pPr>
      <w:r w:rsidRPr="00D76E12">
        <w:t>To</w:t>
      </w:r>
      <w:r w:rsidR="00D940CE">
        <w:t xml:space="preserve"> support the Land Managers by</w:t>
      </w:r>
      <w:r w:rsidRPr="00D76E12">
        <w:t xml:space="preserve"> </w:t>
      </w:r>
      <w:r w:rsidR="00D940CE">
        <w:t>preparing</w:t>
      </w:r>
      <w:r w:rsidR="00C16D28">
        <w:t xml:space="preserve"> contract documentation to enable the selection and appointment of contractors to undertake maintenance projects</w:t>
      </w:r>
      <w:r w:rsidR="00D940CE">
        <w:t>.</w:t>
      </w:r>
    </w:p>
    <w:p w:rsidR="00A30FA0" w:rsidRDefault="00A30FA0" w:rsidP="001A71E3">
      <w:pPr>
        <w:pStyle w:val="ListParagraph"/>
        <w:numPr>
          <w:ilvl w:val="0"/>
          <w:numId w:val="14"/>
        </w:numPr>
        <w:ind w:left="567" w:hanging="567"/>
      </w:pPr>
      <w:r>
        <w:t xml:space="preserve">To </w:t>
      </w:r>
      <w:r w:rsidR="00C16D28">
        <w:t xml:space="preserve">oversee the work of contractors undertaking maintenance </w:t>
      </w:r>
      <w:r>
        <w:t>work</w:t>
      </w:r>
      <w:r w:rsidR="00D940CE">
        <w:t>.</w:t>
      </w:r>
    </w:p>
    <w:p w:rsidR="00D940CE" w:rsidRDefault="00D940CE" w:rsidP="00D940CE">
      <w:pPr>
        <w:pStyle w:val="ListParagraph"/>
        <w:numPr>
          <w:ilvl w:val="0"/>
          <w:numId w:val="14"/>
        </w:numPr>
        <w:ind w:left="567" w:hanging="567"/>
      </w:pPr>
      <w:r>
        <w:t>To support the Infrastructure Director and Asset Manager (Railway Paths Limited) in planning and monitoring the annual programme of maintenance work.</w:t>
      </w:r>
    </w:p>
    <w:p w:rsidR="00DF732C" w:rsidRDefault="00DF732C" w:rsidP="001A71E3">
      <w:pPr>
        <w:pStyle w:val="ListParagraph"/>
        <w:numPr>
          <w:ilvl w:val="0"/>
          <w:numId w:val="14"/>
        </w:numPr>
        <w:ind w:left="567" w:hanging="567"/>
      </w:pPr>
      <w:r>
        <w:t>To support the Infrastructure Director in carrying out a review of the longer-term maintenance work that will be required for</w:t>
      </w:r>
      <w:r w:rsidR="00D940CE">
        <w:t xml:space="preserve"> </w:t>
      </w:r>
      <w:r w:rsidR="00900CC6">
        <w:t>Sustrans’</w:t>
      </w:r>
      <w:r w:rsidR="00D940CE">
        <w:t xml:space="preserve"> structures and land assets.</w:t>
      </w:r>
    </w:p>
    <w:p w:rsidR="00DF732C" w:rsidRDefault="00DF732C" w:rsidP="001A71E3">
      <w:pPr>
        <w:pStyle w:val="ListParagraph"/>
        <w:numPr>
          <w:ilvl w:val="0"/>
          <w:numId w:val="14"/>
        </w:numPr>
        <w:ind w:left="567" w:hanging="567"/>
      </w:pPr>
      <w:r>
        <w:t>To undertake inspections of structures</w:t>
      </w:r>
      <w:r w:rsidR="00D940CE">
        <w:t xml:space="preserve"> if required.</w:t>
      </w:r>
    </w:p>
    <w:p w:rsidR="00A30FA0" w:rsidRDefault="00D940CE" w:rsidP="001A71E3">
      <w:pPr>
        <w:pStyle w:val="ListParagraph"/>
        <w:numPr>
          <w:ilvl w:val="0"/>
          <w:numId w:val="14"/>
        </w:numPr>
        <w:ind w:left="567" w:hanging="567"/>
      </w:pPr>
      <w:r w:rsidRPr="00071535">
        <w:rPr>
          <w:szCs w:val="24"/>
        </w:rPr>
        <w:t xml:space="preserve">To </w:t>
      </w:r>
      <w:r>
        <w:rPr>
          <w:szCs w:val="24"/>
        </w:rPr>
        <w:t xml:space="preserve">liaise with </w:t>
      </w:r>
      <w:r w:rsidRPr="00071535">
        <w:rPr>
          <w:szCs w:val="24"/>
        </w:rPr>
        <w:t xml:space="preserve">landowners and other </w:t>
      </w:r>
      <w:r w:rsidR="00900CC6">
        <w:rPr>
          <w:szCs w:val="24"/>
        </w:rPr>
        <w:t xml:space="preserve">external </w:t>
      </w:r>
      <w:r w:rsidRPr="00071535">
        <w:rPr>
          <w:szCs w:val="24"/>
        </w:rPr>
        <w:t>parties</w:t>
      </w:r>
      <w:r>
        <w:rPr>
          <w:szCs w:val="24"/>
        </w:rPr>
        <w:t xml:space="preserve"> as required</w:t>
      </w:r>
      <w:r w:rsidR="00900CC6">
        <w:rPr>
          <w:szCs w:val="24"/>
        </w:rPr>
        <w:t>,</w:t>
      </w:r>
      <w:r>
        <w:rPr>
          <w:szCs w:val="24"/>
        </w:rPr>
        <w:t xml:space="preserve"> with the support of the Land Managers</w:t>
      </w:r>
      <w:r w:rsidR="00A30FA0">
        <w:t xml:space="preserve">. </w:t>
      </w:r>
    </w:p>
    <w:p w:rsidR="00A30FA0" w:rsidRPr="00CA1FFD" w:rsidRDefault="00A30FA0" w:rsidP="001A71E3">
      <w:pPr>
        <w:ind w:left="567" w:hanging="567"/>
      </w:pPr>
    </w:p>
    <w:p w:rsidR="00A30FA0" w:rsidRPr="00CE2D81" w:rsidRDefault="00A30FA0" w:rsidP="001A71E3">
      <w:pPr>
        <w:jc w:val="both"/>
        <w:rPr>
          <w:b/>
          <w:szCs w:val="24"/>
        </w:rPr>
      </w:pPr>
      <w:r w:rsidRPr="00CE2D81">
        <w:rPr>
          <w:b/>
          <w:szCs w:val="24"/>
        </w:rPr>
        <w:t>Communication and marketing</w:t>
      </w:r>
      <w:r>
        <w:rPr>
          <w:b/>
          <w:szCs w:val="24"/>
        </w:rPr>
        <w:t>:</w:t>
      </w:r>
    </w:p>
    <w:p w:rsidR="00A30FA0" w:rsidRPr="00CD3B09" w:rsidRDefault="00A30FA0" w:rsidP="001A71E3">
      <w:pPr>
        <w:pStyle w:val="ListParagraph"/>
        <w:numPr>
          <w:ilvl w:val="0"/>
          <w:numId w:val="14"/>
        </w:numPr>
        <w:ind w:left="567" w:hanging="567"/>
        <w:rPr>
          <w:szCs w:val="24"/>
        </w:rPr>
      </w:pPr>
      <w:r>
        <w:rPr>
          <w:szCs w:val="24"/>
        </w:rPr>
        <w:t>To contribute</w:t>
      </w:r>
      <w:r w:rsidRPr="00CD3B09">
        <w:rPr>
          <w:szCs w:val="24"/>
        </w:rPr>
        <w:t xml:space="preserve"> towards raising the profile of Sustrans, by representing the charity at meetings, activities and events, as required.</w:t>
      </w:r>
    </w:p>
    <w:p w:rsidR="00AB6CFB" w:rsidRDefault="00AB6CFB" w:rsidP="007D0D6B">
      <w:pPr>
        <w:numPr>
          <w:ilvl w:val="0"/>
          <w:numId w:val="14"/>
        </w:numPr>
        <w:ind w:left="567" w:hanging="567"/>
      </w:pPr>
      <w:r>
        <w:t>To s</w:t>
      </w:r>
      <w:r w:rsidR="000161FC">
        <w:t>upport and comply</w:t>
      </w:r>
      <w:r w:rsidRPr="009A6AFD">
        <w:t xml:space="preserve"> with the charity’s guidance on branding, tone of voice and key messages, positively contributing towards raising Sustrans’ profile.</w:t>
      </w:r>
    </w:p>
    <w:p w:rsidR="00A30FA0" w:rsidRPr="00CE2D81" w:rsidRDefault="00A30FA0" w:rsidP="001A71E3">
      <w:pPr>
        <w:ind w:left="567" w:hanging="567"/>
        <w:rPr>
          <w:szCs w:val="24"/>
        </w:rPr>
      </w:pPr>
    </w:p>
    <w:p w:rsidR="00A30FA0" w:rsidRPr="00CE2D81" w:rsidRDefault="00A30FA0" w:rsidP="001A71E3">
      <w:pPr>
        <w:rPr>
          <w:b/>
          <w:szCs w:val="24"/>
        </w:rPr>
      </w:pPr>
      <w:r w:rsidRPr="00CE2D81">
        <w:rPr>
          <w:b/>
          <w:szCs w:val="24"/>
        </w:rPr>
        <w:t>Training and personal development</w:t>
      </w:r>
      <w:r>
        <w:rPr>
          <w:b/>
          <w:szCs w:val="24"/>
        </w:rPr>
        <w:t>:</w:t>
      </w:r>
    </w:p>
    <w:p w:rsidR="00A30FA0" w:rsidRPr="00CD3B09" w:rsidRDefault="00A30FA0" w:rsidP="001A71E3">
      <w:pPr>
        <w:pStyle w:val="ListParagraph"/>
        <w:numPr>
          <w:ilvl w:val="0"/>
          <w:numId w:val="14"/>
        </w:numPr>
        <w:ind w:left="567" w:hanging="567"/>
        <w:rPr>
          <w:szCs w:val="24"/>
        </w:rPr>
      </w:pPr>
      <w:r w:rsidRPr="00CD3B09">
        <w:rPr>
          <w:szCs w:val="24"/>
        </w:rPr>
        <w:t>To attend essential Sustrans training as required by the Charity</w:t>
      </w:r>
    </w:p>
    <w:p w:rsidR="00A30FA0" w:rsidRDefault="00A30FA0" w:rsidP="001A71E3">
      <w:pPr>
        <w:pStyle w:val="ListParagraph"/>
        <w:numPr>
          <w:ilvl w:val="0"/>
          <w:numId w:val="14"/>
        </w:numPr>
        <w:ind w:left="567" w:hanging="567"/>
        <w:rPr>
          <w:szCs w:val="24"/>
        </w:rPr>
      </w:pPr>
      <w:r>
        <w:rPr>
          <w:szCs w:val="24"/>
        </w:rPr>
        <w:t>To ensure</w:t>
      </w:r>
      <w:r w:rsidRPr="00CD3B09">
        <w:rPr>
          <w:szCs w:val="24"/>
        </w:rPr>
        <w:t xml:space="preserve"> own personal development by working to objectives set as part of the Charity’s appraisal process.</w:t>
      </w:r>
    </w:p>
    <w:p w:rsidR="00A30FA0" w:rsidRPr="00CA1FFD" w:rsidRDefault="00A30FA0" w:rsidP="001A71E3">
      <w:pPr>
        <w:pStyle w:val="ListParagraph"/>
        <w:numPr>
          <w:ilvl w:val="0"/>
          <w:numId w:val="14"/>
        </w:numPr>
        <w:ind w:left="567" w:hanging="567"/>
        <w:rPr>
          <w:szCs w:val="24"/>
        </w:rPr>
      </w:pPr>
      <w:r>
        <w:rPr>
          <w:szCs w:val="24"/>
        </w:rPr>
        <w:t>To undertake training as appropriate to develop in preferred career path</w:t>
      </w:r>
    </w:p>
    <w:p w:rsidR="00A30FA0" w:rsidRPr="00CE2D81" w:rsidRDefault="00A30FA0" w:rsidP="001A71E3">
      <w:pPr>
        <w:ind w:left="567" w:hanging="567"/>
        <w:rPr>
          <w:szCs w:val="24"/>
        </w:rPr>
      </w:pPr>
    </w:p>
    <w:p w:rsidR="00A30FA0" w:rsidRPr="00CE2D81" w:rsidRDefault="00A30FA0" w:rsidP="001A71E3">
      <w:pPr>
        <w:rPr>
          <w:b/>
          <w:szCs w:val="24"/>
        </w:rPr>
      </w:pPr>
      <w:r w:rsidRPr="00CE2D81">
        <w:rPr>
          <w:b/>
          <w:szCs w:val="24"/>
        </w:rPr>
        <w:t>Health and safety</w:t>
      </w:r>
      <w:r>
        <w:rPr>
          <w:b/>
          <w:szCs w:val="24"/>
        </w:rPr>
        <w:t>,</w:t>
      </w:r>
      <w:r w:rsidRPr="00CE2D81">
        <w:rPr>
          <w:b/>
          <w:szCs w:val="24"/>
        </w:rPr>
        <w:t xml:space="preserve"> safeguarding</w:t>
      </w:r>
      <w:r>
        <w:rPr>
          <w:b/>
          <w:szCs w:val="24"/>
        </w:rPr>
        <w:t xml:space="preserve"> and Equality, Diversity and Inclusion:</w:t>
      </w:r>
      <w:r w:rsidRPr="00CE2D81">
        <w:rPr>
          <w:b/>
          <w:szCs w:val="24"/>
        </w:rPr>
        <w:t xml:space="preserve"> </w:t>
      </w:r>
    </w:p>
    <w:p w:rsidR="00A30FA0" w:rsidRPr="00CD3B09" w:rsidRDefault="00A30FA0" w:rsidP="001A71E3">
      <w:pPr>
        <w:pStyle w:val="ListParagraph"/>
        <w:numPr>
          <w:ilvl w:val="0"/>
          <w:numId w:val="14"/>
        </w:numPr>
        <w:ind w:left="567" w:hanging="567"/>
        <w:rPr>
          <w:szCs w:val="24"/>
        </w:rPr>
      </w:pPr>
      <w:r>
        <w:rPr>
          <w:szCs w:val="24"/>
        </w:rPr>
        <w:t>To support and comply</w:t>
      </w:r>
      <w:r w:rsidRPr="00CD3B09">
        <w:rPr>
          <w:szCs w:val="24"/>
        </w:rPr>
        <w:t xml:space="preserve"> with the organisation’s policies for the management of Health and Safety</w:t>
      </w:r>
      <w:r>
        <w:rPr>
          <w:szCs w:val="24"/>
        </w:rPr>
        <w:t xml:space="preserve"> including CDM</w:t>
      </w:r>
      <w:r w:rsidRPr="00CD3B09">
        <w:rPr>
          <w:szCs w:val="24"/>
        </w:rPr>
        <w:t>.</w:t>
      </w:r>
    </w:p>
    <w:p w:rsidR="00A30FA0" w:rsidRDefault="00A30FA0" w:rsidP="001A71E3">
      <w:pPr>
        <w:pStyle w:val="ListParagraph"/>
        <w:numPr>
          <w:ilvl w:val="0"/>
          <w:numId w:val="14"/>
        </w:numPr>
        <w:ind w:left="567" w:hanging="567"/>
        <w:rPr>
          <w:szCs w:val="24"/>
          <w:lang w:val="en-US" w:eastAsia="en-GB"/>
        </w:rPr>
      </w:pPr>
      <w:r>
        <w:rPr>
          <w:szCs w:val="24"/>
          <w:lang w:val="en-US"/>
        </w:rPr>
        <w:t>To support and comply</w:t>
      </w:r>
      <w:r w:rsidRPr="00CD3B09">
        <w:rPr>
          <w:szCs w:val="24"/>
          <w:lang w:val="en-US"/>
        </w:rPr>
        <w:t xml:space="preserve"> with the </w:t>
      </w:r>
      <w:r w:rsidRPr="00F45085">
        <w:rPr>
          <w:szCs w:val="24"/>
        </w:rPr>
        <w:t>organisation’s</w:t>
      </w:r>
      <w:r w:rsidRPr="00CD3B09">
        <w:rPr>
          <w:szCs w:val="24"/>
          <w:lang w:val="en-US"/>
        </w:rPr>
        <w:t xml:space="preserve"> policies for the management of safeguarding.</w:t>
      </w:r>
    </w:p>
    <w:p w:rsidR="00A30FA0" w:rsidRPr="00CD3B09" w:rsidRDefault="00A30FA0" w:rsidP="001A71E3">
      <w:pPr>
        <w:numPr>
          <w:ilvl w:val="0"/>
          <w:numId w:val="14"/>
        </w:numPr>
        <w:ind w:left="567" w:hanging="567"/>
        <w:rPr>
          <w:lang w:val="en-US" w:eastAsia="en-GB"/>
        </w:rPr>
      </w:pPr>
      <w:r w:rsidRPr="004F5ECC">
        <w:rPr>
          <w:lang w:val="en-US" w:eastAsia="en-GB"/>
        </w:rPr>
        <w:t xml:space="preserve">To support and </w:t>
      </w:r>
      <w:r w:rsidRPr="004F5ECC">
        <w:rPr>
          <w:rFonts w:eastAsia="Calibri"/>
          <w:iCs/>
        </w:rPr>
        <w:t>comply with the organisation’s policy and procedures relating to Equality, Diversity and Inclusion and apply principles of best practice in own role.</w:t>
      </w:r>
    </w:p>
    <w:p w:rsidR="00A30FA0" w:rsidRDefault="00A30FA0" w:rsidP="001A71E3">
      <w:pPr>
        <w:ind w:left="567" w:hanging="567"/>
        <w:jc w:val="both"/>
      </w:pPr>
    </w:p>
    <w:p w:rsidR="00A30FA0" w:rsidRPr="00CE2D81" w:rsidRDefault="00A30FA0" w:rsidP="001A71E3">
      <w:pPr>
        <w:jc w:val="both"/>
        <w:rPr>
          <w:b/>
          <w:szCs w:val="24"/>
        </w:rPr>
      </w:pPr>
      <w:r w:rsidRPr="00CE2D81">
        <w:rPr>
          <w:b/>
          <w:szCs w:val="24"/>
        </w:rPr>
        <w:t>Other</w:t>
      </w:r>
      <w:r>
        <w:rPr>
          <w:b/>
          <w:szCs w:val="24"/>
        </w:rPr>
        <w:t>:</w:t>
      </w:r>
    </w:p>
    <w:p w:rsidR="00A30FA0" w:rsidRPr="00CD3B09" w:rsidRDefault="00A30FA0" w:rsidP="001A71E3">
      <w:pPr>
        <w:pStyle w:val="ListParagraph"/>
        <w:numPr>
          <w:ilvl w:val="0"/>
          <w:numId w:val="14"/>
        </w:numPr>
        <w:ind w:left="567" w:hanging="567"/>
        <w:jc w:val="both"/>
        <w:rPr>
          <w:szCs w:val="24"/>
        </w:rPr>
      </w:pPr>
      <w:r>
        <w:rPr>
          <w:szCs w:val="24"/>
        </w:rPr>
        <w:t>To perform a</w:t>
      </w:r>
      <w:r w:rsidRPr="00CD3B09">
        <w:rPr>
          <w:szCs w:val="24"/>
        </w:rPr>
        <w:t>ny other duties consistent with t</w:t>
      </w:r>
      <w:r>
        <w:rPr>
          <w:szCs w:val="24"/>
        </w:rPr>
        <w:t xml:space="preserve">he nature and grade of the role </w:t>
      </w:r>
      <w:r w:rsidRPr="00CD3B09">
        <w:rPr>
          <w:szCs w:val="24"/>
        </w:rPr>
        <w:t>as agreed with the line manager</w:t>
      </w:r>
    </w:p>
    <w:p w:rsidR="00A30FA0" w:rsidRDefault="00A30FA0" w:rsidP="00A30FA0">
      <w:pPr>
        <w:jc w:val="both"/>
        <w:rPr>
          <w:b/>
          <w:szCs w:val="24"/>
        </w:rPr>
      </w:pPr>
    </w:p>
    <w:p w:rsidR="009C652D" w:rsidRPr="00CE2D81" w:rsidRDefault="009C652D" w:rsidP="00A30FA0">
      <w:pPr>
        <w:jc w:val="both"/>
        <w:rPr>
          <w:b/>
          <w:szCs w:val="24"/>
        </w:rPr>
      </w:pPr>
    </w:p>
    <w:p w:rsidR="008A3B3B" w:rsidRPr="008B1996" w:rsidRDefault="008A3B3B" w:rsidP="008A3B3B">
      <w:pPr>
        <w:rPr>
          <w:b/>
          <w:szCs w:val="24"/>
        </w:rPr>
      </w:pPr>
      <w:r w:rsidRPr="008B1996">
        <w:rPr>
          <w:b/>
          <w:szCs w:val="24"/>
        </w:rPr>
        <w:lastRenderedPageBreak/>
        <w:t>Working conditions:</w:t>
      </w:r>
    </w:p>
    <w:p w:rsidR="008A3B3B" w:rsidRDefault="008A3B3B" w:rsidP="008A3B3B">
      <w:pPr>
        <w:rPr>
          <w:szCs w:val="24"/>
        </w:rPr>
      </w:pPr>
      <w:r w:rsidRPr="008B1996">
        <w:rPr>
          <w:szCs w:val="24"/>
        </w:rPr>
        <w:t xml:space="preserve">The post-holder will live </w:t>
      </w:r>
      <w:r>
        <w:rPr>
          <w:szCs w:val="24"/>
        </w:rPr>
        <w:t>within convenient reach</w:t>
      </w:r>
      <w:r w:rsidRPr="008B1996">
        <w:rPr>
          <w:szCs w:val="24"/>
        </w:rPr>
        <w:t xml:space="preserve"> </w:t>
      </w:r>
      <w:r>
        <w:rPr>
          <w:szCs w:val="24"/>
        </w:rPr>
        <w:t xml:space="preserve">of </w:t>
      </w:r>
      <w:r w:rsidRPr="008B1996">
        <w:rPr>
          <w:szCs w:val="24"/>
        </w:rPr>
        <w:t xml:space="preserve">the </w:t>
      </w:r>
      <w:r>
        <w:rPr>
          <w:szCs w:val="24"/>
        </w:rPr>
        <w:t>chosen</w:t>
      </w:r>
      <w:r w:rsidRPr="008B1996">
        <w:rPr>
          <w:szCs w:val="24"/>
        </w:rPr>
        <w:t xml:space="preserve"> office base although there </w:t>
      </w:r>
      <w:r>
        <w:rPr>
          <w:szCs w:val="24"/>
        </w:rPr>
        <w:t>will</w:t>
      </w:r>
      <w:r w:rsidRPr="008B1996">
        <w:rPr>
          <w:szCs w:val="24"/>
        </w:rPr>
        <w:t xml:space="preserve"> be opportunities to work from home.  Overnight stays away from home may be necessary when undertaking work away from the designated base. Occasional weekend and late working may be required with time off in lieu. </w:t>
      </w:r>
      <w:r>
        <w:rPr>
          <w:szCs w:val="24"/>
        </w:rPr>
        <w:t>Sustrans staff are encouraged</w:t>
      </w:r>
      <w:r w:rsidRPr="008B1996">
        <w:rPr>
          <w:szCs w:val="24"/>
        </w:rPr>
        <w:t xml:space="preserve"> to walk, cycle or use public transport </w:t>
      </w:r>
      <w:r>
        <w:rPr>
          <w:szCs w:val="24"/>
        </w:rPr>
        <w:t>whenever possible for</w:t>
      </w:r>
      <w:r w:rsidRPr="008B1996">
        <w:rPr>
          <w:szCs w:val="24"/>
        </w:rPr>
        <w:t xml:space="preserve"> work journeys.</w:t>
      </w:r>
    </w:p>
    <w:p w:rsidR="008A3B3B" w:rsidRPr="008B1996" w:rsidRDefault="008A3B3B" w:rsidP="008A3B3B">
      <w:pPr>
        <w:rPr>
          <w:szCs w:val="24"/>
        </w:rPr>
      </w:pPr>
    </w:p>
    <w:p w:rsidR="008A3B3B" w:rsidRPr="008B1996" w:rsidRDefault="008A3B3B" w:rsidP="008A3B3B">
      <w:pPr>
        <w:rPr>
          <w:b/>
          <w:szCs w:val="24"/>
        </w:rPr>
      </w:pPr>
      <w:r w:rsidRPr="008B1996">
        <w:rPr>
          <w:b/>
          <w:szCs w:val="24"/>
        </w:rPr>
        <w:t>Special note:</w:t>
      </w:r>
    </w:p>
    <w:p w:rsidR="008A3B3B" w:rsidRPr="008B1996" w:rsidRDefault="008A3B3B" w:rsidP="008A3B3B">
      <w:pPr>
        <w:rPr>
          <w:szCs w:val="24"/>
        </w:rPr>
      </w:pPr>
      <w:r w:rsidRPr="008B1996">
        <w:rPr>
          <w:szCs w:val="24"/>
        </w:rPr>
        <w:t>This job description does not form part of the contract of employment, but indicates how that contract should be performed.  The job description may be subject to amendment in the light of experience and in consultation with the jobholder.</w:t>
      </w:r>
    </w:p>
    <w:p w:rsidR="008A3B3B" w:rsidRPr="008B1996" w:rsidRDefault="008A3B3B" w:rsidP="008A3B3B">
      <w:pPr>
        <w:rPr>
          <w:szCs w:val="24"/>
        </w:rPr>
      </w:pPr>
    </w:p>
    <w:p w:rsidR="008A3B3B" w:rsidRPr="008B1996" w:rsidRDefault="008A3B3B" w:rsidP="008A3B3B">
      <w:pPr>
        <w:ind w:left="2880" w:hanging="2880"/>
        <w:rPr>
          <w:szCs w:val="24"/>
        </w:rPr>
      </w:pPr>
      <w:r w:rsidRPr="008B1996">
        <w:rPr>
          <w:szCs w:val="24"/>
        </w:rPr>
        <w:t>Compiled by:</w:t>
      </w:r>
      <w:r w:rsidRPr="008B1996">
        <w:rPr>
          <w:szCs w:val="24"/>
        </w:rPr>
        <w:tab/>
      </w:r>
      <w:r w:rsidR="00E577F2">
        <w:rPr>
          <w:szCs w:val="24"/>
        </w:rPr>
        <w:t>Infrastructure Director</w:t>
      </w:r>
      <w:r w:rsidRPr="008B1996">
        <w:rPr>
          <w:szCs w:val="24"/>
        </w:rPr>
        <w:tab/>
      </w:r>
    </w:p>
    <w:p w:rsidR="00200927" w:rsidRPr="004B4E0F" w:rsidRDefault="008A3B3B" w:rsidP="008A3B3B">
      <w:pPr>
        <w:rPr>
          <w:b/>
        </w:rPr>
      </w:pPr>
      <w:r w:rsidRPr="008B1996">
        <w:rPr>
          <w:szCs w:val="24"/>
        </w:rPr>
        <w:t>Date:</w:t>
      </w:r>
      <w:r w:rsidRPr="008B1996">
        <w:rPr>
          <w:szCs w:val="24"/>
        </w:rPr>
        <w:tab/>
      </w:r>
      <w:r w:rsidRPr="008B1996">
        <w:rPr>
          <w:szCs w:val="24"/>
        </w:rPr>
        <w:tab/>
      </w:r>
      <w:r w:rsidRPr="008B1996">
        <w:rPr>
          <w:szCs w:val="24"/>
        </w:rPr>
        <w:tab/>
      </w:r>
      <w:r w:rsidRPr="008B1996">
        <w:rPr>
          <w:szCs w:val="24"/>
        </w:rPr>
        <w:tab/>
      </w:r>
      <w:r w:rsidR="004349AF">
        <w:rPr>
          <w:szCs w:val="24"/>
        </w:rPr>
        <w:t xml:space="preserve">March </w:t>
      </w:r>
      <w:r>
        <w:rPr>
          <w:szCs w:val="24"/>
        </w:rPr>
        <w:t>2021</w:t>
      </w:r>
      <w:r w:rsidRPr="008B1996">
        <w:rPr>
          <w:szCs w:val="24"/>
        </w:rPr>
        <w:tab/>
      </w:r>
      <w:r w:rsidR="00200927">
        <w:br w:type="page"/>
      </w:r>
      <w:r w:rsidR="00FD5B09">
        <w:rPr>
          <w:b/>
        </w:rPr>
        <w:lastRenderedPageBreak/>
        <w:t>Engineer</w:t>
      </w:r>
      <w:r w:rsidR="004B4E0F">
        <w:rPr>
          <w:b/>
        </w:rPr>
        <w:t xml:space="preserve"> (</w:t>
      </w:r>
      <w:r w:rsidR="00D54B2B">
        <w:rPr>
          <w:b/>
        </w:rPr>
        <w:t>SUS</w:t>
      </w:r>
      <w:r w:rsidR="009C652D">
        <w:rPr>
          <w:b/>
        </w:rPr>
        <w:t>3141</w:t>
      </w:r>
      <w:r w:rsidR="004B4E0F">
        <w:rPr>
          <w:b/>
        </w:rPr>
        <w:t>)</w:t>
      </w:r>
    </w:p>
    <w:p w:rsidR="00200927" w:rsidRDefault="00200927">
      <w:pPr>
        <w:pStyle w:val="Heading1"/>
      </w:pPr>
      <w:r>
        <w:t>Person Specification</w:t>
      </w:r>
    </w:p>
    <w:p w:rsidR="00200927" w:rsidRDefault="00200927"/>
    <w:tbl>
      <w:tblPr>
        <w:tblW w:w="0" w:type="auto"/>
        <w:tblBorders>
          <w:insideH w:val="single" w:sz="4" w:space="0" w:color="auto"/>
          <w:insideV w:val="single" w:sz="4" w:space="0" w:color="auto"/>
        </w:tblBorders>
        <w:tblLook w:val="01E0" w:firstRow="1" w:lastRow="1" w:firstColumn="1" w:lastColumn="1" w:noHBand="0" w:noVBand="0"/>
      </w:tblPr>
      <w:tblGrid>
        <w:gridCol w:w="2010"/>
        <w:gridCol w:w="6302"/>
      </w:tblGrid>
      <w:tr w:rsidR="00E72BF1" w:rsidRPr="0006003C" w:rsidTr="0006003C">
        <w:tc>
          <w:tcPr>
            <w:tcW w:w="2050" w:type="dxa"/>
            <w:shd w:val="clear" w:color="auto" w:fill="auto"/>
          </w:tcPr>
          <w:p w:rsidR="00E72BF1" w:rsidRPr="0006003C" w:rsidRDefault="00E72BF1" w:rsidP="0006003C">
            <w:pPr>
              <w:pStyle w:val="Rules"/>
              <w:pBdr>
                <w:bottom w:val="none" w:sz="0" w:space="0" w:color="auto"/>
                <w:between w:val="none" w:sz="0" w:space="0" w:color="auto"/>
              </w:pBdr>
              <w:spacing w:before="0" w:after="0" w:line="240" w:lineRule="auto"/>
              <w:rPr>
                <w:rFonts w:ascii="Helvetica 55 Roman" w:hAnsi="Helvetica 55 Roman" w:cs="Arial"/>
                <w:b/>
                <w:sz w:val="24"/>
              </w:rPr>
            </w:pPr>
            <w:r w:rsidRPr="0006003C">
              <w:rPr>
                <w:rFonts w:ascii="Helvetica 55 Roman" w:hAnsi="Helvetica 55 Roman" w:cs="Arial"/>
                <w:b/>
                <w:sz w:val="24"/>
              </w:rPr>
              <w:t>Criteria</w:t>
            </w:r>
          </w:p>
        </w:tc>
        <w:tc>
          <w:tcPr>
            <w:tcW w:w="6806" w:type="dxa"/>
            <w:shd w:val="clear" w:color="auto" w:fill="auto"/>
          </w:tcPr>
          <w:p w:rsidR="00E72BF1" w:rsidRPr="0006003C" w:rsidRDefault="00E72BF1" w:rsidP="0006003C">
            <w:pPr>
              <w:pStyle w:val="Rules"/>
              <w:pBdr>
                <w:bottom w:val="none" w:sz="0" w:space="0" w:color="auto"/>
                <w:between w:val="none" w:sz="0" w:space="0" w:color="auto"/>
              </w:pBdr>
              <w:spacing w:before="0" w:after="0" w:line="240" w:lineRule="auto"/>
              <w:rPr>
                <w:rFonts w:ascii="Helvetica 55 Roman" w:hAnsi="Helvetica 55 Roman" w:cs="Arial"/>
                <w:b/>
                <w:sz w:val="24"/>
              </w:rPr>
            </w:pPr>
            <w:r w:rsidRPr="0006003C">
              <w:rPr>
                <w:rFonts w:ascii="Helvetica 55 Roman" w:hAnsi="Helvetica 55 Roman" w:cs="Arial"/>
                <w:b/>
                <w:sz w:val="24"/>
              </w:rPr>
              <w:t>Essential</w:t>
            </w:r>
          </w:p>
        </w:tc>
      </w:tr>
      <w:tr w:rsidR="00E72BF1" w:rsidRPr="0006003C" w:rsidTr="0006003C">
        <w:trPr>
          <w:trHeight w:val="133"/>
        </w:trPr>
        <w:tc>
          <w:tcPr>
            <w:tcW w:w="2050" w:type="dxa"/>
            <w:shd w:val="clear" w:color="auto" w:fill="auto"/>
          </w:tcPr>
          <w:p w:rsidR="00E72BF1" w:rsidRPr="0006003C" w:rsidRDefault="00E72BF1" w:rsidP="0006003C">
            <w:pPr>
              <w:pStyle w:val="Rules"/>
              <w:pBdr>
                <w:bottom w:val="none" w:sz="0" w:space="0" w:color="auto"/>
                <w:between w:val="none" w:sz="0" w:space="0" w:color="auto"/>
              </w:pBdr>
              <w:spacing w:before="0" w:after="100" w:afterAutospacing="1" w:line="240" w:lineRule="auto"/>
              <w:rPr>
                <w:rFonts w:ascii="Helvetica 55 Roman" w:hAnsi="Helvetica 55 Roman" w:cs="Arial"/>
                <w:sz w:val="24"/>
              </w:rPr>
            </w:pPr>
            <w:r w:rsidRPr="0006003C">
              <w:rPr>
                <w:rFonts w:ascii="Helvetica 55 Roman" w:hAnsi="Helvetica 55 Roman" w:cs="Arial"/>
                <w:sz w:val="24"/>
              </w:rPr>
              <w:t>Qualifications, education and training</w:t>
            </w:r>
          </w:p>
        </w:tc>
        <w:tc>
          <w:tcPr>
            <w:tcW w:w="6806" w:type="dxa"/>
            <w:shd w:val="clear" w:color="auto" w:fill="auto"/>
          </w:tcPr>
          <w:p w:rsidR="00B13252" w:rsidRDefault="00DF732C" w:rsidP="00DF732C">
            <w:pPr>
              <w:pStyle w:val="ListParagraph"/>
              <w:numPr>
                <w:ilvl w:val="0"/>
                <w:numId w:val="15"/>
              </w:numPr>
              <w:ind w:left="293" w:hanging="283"/>
            </w:pPr>
            <w:r w:rsidRPr="00DF732C">
              <w:rPr>
                <w:rFonts w:cs="Arial"/>
              </w:rPr>
              <w:t>HNC Civil Engineering or equivalent built environment related discipline</w:t>
            </w:r>
          </w:p>
          <w:p w:rsidR="00DF732C" w:rsidRPr="00F45085" w:rsidRDefault="00DF732C" w:rsidP="00DF732C">
            <w:pPr>
              <w:pStyle w:val="ListParagraph"/>
              <w:numPr>
                <w:ilvl w:val="0"/>
                <w:numId w:val="15"/>
              </w:numPr>
              <w:ind w:left="293" w:hanging="283"/>
              <w:rPr>
                <w:rFonts w:cs="Arial"/>
              </w:rPr>
            </w:pPr>
            <w:r>
              <w:t>Achieved or working towards EngTech professional qualification with either the ICE, IHE or CIHT</w:t>
            </w:r>
          </w:p>
          <w:p w:rsidR="00F45085" w:rsidRPr="00DF732C" w:rsidRDefault="00F45085" w:rsidP="00F45085">
            <w:pPr>
              <w:pStyle w:val="ListParagraph"/>
              <w:ind w:left="293"/>
              <w:rPr>
                <w:rFonts w:cs="Arial"/>
              </w:rPr>
            </w:pPr>
          </w:p>
        </w:tc>
      </w:tr>
      <w:tr w:rsidR="00E72BF1" w:rsidRPr="0006003C" w:rsidTr="0006003C">
        <w:tc>
          <w:tcPr>
            <w:tcW w:w="2050" w:type="dxa"/>
            <w:shd w:val="clear" w:color="auto" w:fill="auto"/>
          </w:tcPr>
          <w:p w:rsidR="00E72BF1" w:rsidRPr="0006003C" w:rsidRDefault="00E72BF1" w:rsidP="0006003C">
            <w:pPr>
              <w:pStyle w:val="Rules"/>
              <w:pBdr>
                <w:bottom w:val="none" w:sz="0" w:space="0" w:color="auto"/>
                <w:between w:val="none" w:sz="0" w:space="0" w:color="auto"/>
              </w:pBdr>
              <w:spacing w:before="0" w:after="100" w:afterAutospacing="1" w:line="240" w:lineRule="auto"/>
              <w:rPr>
                <w:rFonts w:ascii="Helvetica 55 Roman" w:hAnsi="Helvetica 55 Roman" w:cs="Arial"/>
                <w:sz w:val="24"/>
              </w:rPr>
            </w:pPr>
            <w:r w:rsidRPr="0006003C">
              <w:rPr>
                <w:rFonts w:ascii="Helvetica 55 Roman" w:hAnsi="Helvetica 55 Roman" w:cs="Arial"/>
                <w:sz w:val="24"/>
              </w:rPr>
              <w:t>Experience</w:t>
            </w:r>
          </w:p>
        </w:tc>
        <w:tc>
          <w:tcPr>
            <w:tcW w:w="6806" w:type="dxa"/>
            <w:shd w:val="clear" w:color="auto" w:fill="auto"/>
          </w:tcPr>
          <w:p w:rsidR="001B4B94" w:rsidRDefault="00FC35FB" w:rsidP="00DF732C">
            <w:pPr>
              <w:pStyle w:val="ListParagraph"/>
              <w:numPr>
                <w:ilvl w:val="0"/>
                <w:numId w:val="15"/>
              </w:numPr>
              <w:ind w:left="293" w:hanging="283"/>
              <w:rPr>
                <w:rFonts w:cs="Arial"/>
              </w:rPr>
            </w:pPr>
            <w:r>
              <w:rPr>
                <w:rFonts w:cs="Arial"/>
              </w:rPr>
              <w:t>Civil</w:t>
            </w:r>
            <w:r w:rsidRPr="0006003C">
              <w:rPr>
                <w:rFonts w:cs="Arial"/>
              </w:rPr>
              <w:t xml:space="preserve"> </w:t>
            </w:r>
            <w:r w:rsidR="001B4B94" w:rsidRPr="0006003C">
              <w:rPr>
                <w:rFonts w:cs="Arial"/>
              </w:rPr>
              <w:t>engineering</w:t>
            </w:r>
            <w:r w:rsidR="00C82E05">
              <w:rPr>
                <w:rFonts w:cs="Arial"/>
              </w:rPr>
              <w:t xml:space="preserve"> design</w:t>
            </w:r>
          </w:p>
          <w:p w:rsidR="004B4E0F" w:rsidRPr="0006003C" w:rsidRDefault="004B4E0F" w:rsidP="00DF732C">
            <w:pPr>
              <w:pStyle w:val="ListParagraph"/>
              <w:numPr>
                <w:ilvl w:val="0"/>
                <w:numId w:val="15"/>
              </w:numPr>
              <w:ind w:left="293" w:hanging="283"/>
              <w:rPr>
                <w:rFonts w:cs="Arial"/>
              </w:rPr>
            </w:pPr>
            <w:r w:rsidRPr="0006003C">
              <w:rPr>
                <w:rFonts w:cs="Arial"/>
              </w:rPr>
              <w:t>Production of technical drawings and specifications</w:t>
            </w:r>
          </w:p>
          <w:p w:rsidR="00FD5B09" w:rsidRDefault="00FD5B09" w:rsidP="00DF732C">
            <w:pPr>
              <w:pStyle w:val="ListParagraph"/>
              <w:numPr>
                <w:ilvl w:val="0"/>
                <w:numId w:val="15"/>
              </w:numPr>
              <w:ind w:left="293" w:hanging="283"/>
              <w:rPr>
                <w:rFonts w:cs="Arial"/>
              </w:rPr>
            </w:pPr>
            <w:r w:rsidRPr="0006003C">
              <w:rPr>
                <w:rFonts w:cs="Arial"/>
              </w:rPr>
              <w:t xml:space="preserve">Preparation of </w:t>
            </w:r>
            <w:r w:rsidR="00FC35FB">
              <w:rPr>
                <w:rFonts w:cs="Arial"/>
              </w:rPr>
              <w:t>contract documents</w:t>
            </w:r>
            <w:r w:rsidRPr="0006003C">
              <w:rPr>
                <w:rFonts w:cs="Arial"/>
              </w:rPr>
              <w:t xml:space="preserve"> </w:t>
            </w:r>
            <w:r w:rsidR="00FC35FB">
              <w:rPr>
                <w:rFonts w:cs="Arial"/>
              </w:rPr>
              <w:t xml:space="preserve">including </w:t>
            </w:r>
            <w:r w:rsidRPr="0006003C">
              <w:rPr>
                <w:rFonts w:cs="Arial"/>
              </w:rPr>
              <w:t>construction cost estimates</w:t>
            </w:r>
          </w:p>
          <w:p w:rsidR="00A30C3D" w:rsidRPr="00DF732C" w:rsidRDefault="00A30C3D" w:rsidP="00A30C3D">
            <w:pPr>
              <w:pStyle w:val="ListParagraph"/>
              <w:numPr>
                <w:ilvl w:val="0"/>
                <w:numId w:val="15"/>
              </w:numPr>
              <w:ind w:left="293" w:hanging="283"/>
              <w:rPr>
                <w:rFonts w:cs="Arial"/>
              </w:rPr>
            </w:pPr>
            <w:r w:rsidRPr="00DF732C">
              <w:rPr>
                <w:rFonts w:cs="Arial"/>
              </w:rPr>
              <w:t>Experience of managing contracts/contractors</w:t>
            </w:r>
          </w:p>
          <w:p w:rsidR="008A3B3B" w:rsidRPr="00DF732C" w:rsidRDefault="008A3B3B" w:rsidP="00DF732C">
            <w:pPr>
              <w:pStyle w:val="ListParagraph"/>
              <w:numPr>
                <w:ilvl w:val="0"/>
                <w:numId w:val="15"/>
              </w:numPr>
              <w:ind w:left="293" w:hanging="283"/>
              <w:rPr>
                <w:rFonts w:cs="Arial"/>
              </w:rPr>
            </w:pPr>
            <w:r w:rsidRPr="00DF732C">
              <w:rPr>
                <w:rFonts w:cs="Arial"/>
              </w:rPr>
              <w:t>Health and safety management including CDM experience</w:t>
            </w:r>
          </w:p>
          <w:p w:rsidR="00AA1EF9" w:rsidRPr="00DF732C" w:rsidRDefault="00AA1EF9" w:rsidP="00DF732C">
            <w:pPr>
              <w:pStyle w:val="ListParagraph"/>
              <w:numPr>
                <w:ilvl w:val="0"/>
                <w:numId w:val="15"/>
              </w:numPr>
              <w:ind w:left="293" w:hanging="283"/>
              <w:rPr>
                <w:rFonts w:cs="Arial"/>
              </w:rPr>
            </w:pPr>
            <w:r w:rsidRPr="00DF732C">
              <w:rPr>
                <w:rFonts w:cs="Arial"/>
              </w:rPr>
              <w:t xml:space="preserve">Experience of writing </w:t>
            </w:r>
            <w:r w:rsidR="00FC35FB">
              <w:rPr>
                <w:rFonts w:cs="Arial"/>
              </w:rPr>
              <w:t>options reports</w:t>
            </w:r>
          </w:p>
          <w:p w:rsidR="00B13252" w:rsidRPr="00F45085" w:rsidRDefault="00B13252" w:rsidP="000161FC">
            <w:pPr>
              <w:pStyle w:val="Rules"/>
              <w:pBdr>
                <w:bottom w:val="none" w:sz="0" w:space="0" w:color="auto"/>
                <w:between w:val="none" w:sz="0" w:space="0" w:color="auto"/>
              </w:pBdr>
              <w:spacing w:before="0" w:after="0" w:line="240" w:lineRule="auto"/>
              <w:rPr>
                <w:rFonts w:ascii="Helvetica 55 Roman" w:hAnsi="Helvetica 55 Roman" w:cs="Arial"/>
                <w:sz w:val="24"/>
              </w:rPr>
            </w:pPr>
          </w:p>
        </w:tc>
      </w:tr>
      <w:tr w:rsidR="00E72BF1" w:rsidRPr="0006003C" w:rsidTr="0006003C">
        <w:tc>
          <w:tcPr>
            <w:tcW w:w="2050" w:type="dxa"/>
            <w:shd w:val="clear" w:color="auto" w:fill="auto"/>
          </w:tcPr>
          <w:p w:rsidR="00E72BF1" w:rsidRPr="0006003C" w:rsidRDefault="00E72BF1" w:rsidP="0006003C">
            <w:pPr>
              <w:pStyle w:val="Rules"/>
              <w:pBdr>
                <w:bottom w:val="none" w:sz="0" w:space="0" w:color="auto"/>
                <w:between w:val="none" w:sz="0" w:space="0" w:color="auto"/>
              </w:pBdr>
              <w:spacing w:before="0" w:after="100" w:afterAutospacing="1" w:line="240" w:lineRule="auto"/>
              <w:rPr>
                <w:rFonts w:ascii="Helvetica 55 Roman" w:hAnsi="Helvetica 55 Roman" w:cs="Arial"/>
                <w:sz w:val="24"/>
              </w:rPr>
            </w:pPr>
            <w:r w:rsidRPr="0006003C">
              <w:rPr>
                <w:rFonts w:ascii="Helvetica 55 Roman" w:hAnsi="Helvetica 55 Roman" w:cs="Arial"/>
                <w:sz w:val="24"/>
              </w:rPr>
              <w:t>Skills and abilities</w:t>
            </w:r>
          </w:p>
        </w:tc>
        <w:tc>
          <w:tcPr>
            <w:tcW w:w="6806" w:type="dxa"/>
            <w:shd w:val="clear" w:color="auto" w:fill="auto"/>
          </w:tcPr>
          <w:p w:rsidR="00AA1EF9" w:rsidRPr="00DF732C" w:rsidRDefault="00AA1EF9" w:rsidP="00DF732C">
            <w:pPr>
              <w:pStyle w:val="ListParagraph"/>
              <w:numPr>
                <w:ilvl w:val="0"/>
                <w:numId w:val="15"/>
              </w:numPr>
              <w:ind w:left="293" w:hanging="283"/>
              <w:rPr>
                <w:rFonts w:cs="Arial"/>
              </w:rPr>
            </w:pPr>
            <w:r w:rsidRPr="00DF732C">
              <w:rPr>
                <w:rFonts w:cs="Arial"/>
              </w:rPr>
              <w:t>Computer Aided Design software e.g. AutoCAD or a similar CAD package</w:t>
            </w:r>
          </w:p>
          <w:p w:rsidR="00886DBF" w:rsidRDefault="00886DBF" w:rsidP="00DF732C">
            <w:pPr>
              <w:pStyle w:val="ListParagraph"/>
              <w:numPr>
                <w:ilvl w:val="0"/>
                <w:numId w:val="15"/>
              </w:numPr>
              <w:ind w:left="293" w:hanging="283"/>
              <w:rPr>
                <w:rFonts w:cs="Arial"/>
              </w:rPr>
            </w:pPr>
            <w:r w:rsidRPr="0006003C">
              <w:rPr>
                <w:rFonts w:cs="Arial"/>
              </w:rPr>
              <w:t>Excellent communication skills, both verbal and written</w:t>
            </w:r>
          </w:p>
          <w:p w:rsidR="00A519FE" w:rsidRPr="00B612D3" w:rsidRDefault="00A519FE" w:rsidP="00DF732C">
            <w:pPr>
              <w:pStyle w:val="ListParagraph"/>
              <w:numPr>
                <w:ilvl w:val="0"/>
                <w:numId w:val="15"/>
              </w:numPr>
              <w:ind w:left="293" w:hanging="283"/>
              <w:rPr>
                <w:rFonts w:cs="Arial"/>
              </w:rPr>
            </w:pPr>
            <w:r w:rsidRPr="00DF732C">
              <w:rPr>
                <w:rFonts w:cs="Arial"/>
              </w:rPr>
              <w:t>Ability to prioritise and manage own workload</w:t>
            </w:r>
          </w:p>
          <w:p w:rsidR="007E6A3B" w:rsidRDefault="007E6A3B" w:rsidP="00DF732C">
            <w:pPr>
              <w:pStyle w:val="ListParagraph"/>
              <w:numPr>
                <w:ilvl w:val="0"/>
                <w:numId w:val="15"/>
              </w:numPr>
              <w:ind w:left="293" w:hanging="283"/>
              <w:rPr>
                <w:rFonts w:cs="Arial"/>
              </w:rPr>
            </w:pPr>
            <w:r w:rsidRPr="0006003C">
              <w:rPr>
                <w:rFonts w:cs="Arial"/>
              </w:rPr>
              <w:t>Ability to build successful working relationships</w:t>
            </w:r>
          </w:p>
          <w:p w:rsidR="001B4B94" w:rsidRDefault="001B4B94" w:rsidP="00DF732C">
            <w:pPr>
              <w:pStyle w:val="ListParagraph"/>
              <w:numPr>
                <w:ilvl w:val="0"/>
                <w:numId w:val="15"/>
              </w:numPr>
              <w:ind w:left="293" w:hanging="283"/>
              <w:rPr>
                <w:rFonts w:cs="Arial"/>
              </w:rPr>
            </w:pPr>
            <w:r w:rsidRPr="0006003C">
              <w:rPr>
                <w:rFonts w:cs="Arial"/>
              </w:rPr>
              <w:t>Imaginative approach to problem solving</w:t>
            </w:r>
          </w:p>
          <w:p w:rsidR="00D206D8" w:rsidRPr="0006003C" w:rsidRDefault="00D206D8" w:rsidP="00487203">
            <w:pPr>
              <w:pStyle w:val="Rules"/>
              <w:pBdr>
                <w:bottom w:val="none" w:sz="0" w:space="0" w:color="auto"/>
                <w:between w:val="none" w:sz="0" w:space="0" w:color="auto"/>
              </w:pBdr>
              <w:spacing w:before="0" w:after="0" w:line="240" w:lineRule="auto"/>
              <w:rPr>
                <w:rFonts w:ascii="Helvetica 55 Roman" w:hAnsi="Helvetica 55 Roman" w:cs="Arial"/>
                <w:sz w:val="24"/>
              </w:rPr>
            </w:pPr>
          </w:p>
        </w:tc>
      </w:tr>
      <w:tr w:rsidR="00E72BF1" w:rsidRPr="0006003C" w:rsidTr="0006003C">
        <w:tc>
          <w:tcPr>
            <w:tcW w:w="2050" w:type="dxa"/>
            <w:tcBorders>
              <w:bottom w:val="single" w:sz="4" w:space="0" w:color="auto"/>
            </w:tcBorders>
            <w:shd w:val="clear" w:color="auto" w:fill="auto"/>
          </w:tcPr>
          <w:p w:rsidR="00E72BF1" w:rsidRPr="0006003C" w:rsidRDefault="00E72BF1" w:rsidP="0006003C">
            <w:pPr>
              <w:pStyle w:val="Rules"/>
              <w:pBdr>
                <w:bottom w:val="none" w:sz="0" w:space="0" w:color="auto"/>
                <w:between w:val="none" w:sz="0" w:space="0" w:color="auto"/>
              </w:pBdr>
              <w:spacing w:before="0" w:after="100" w:afterAutospacing="1" w:line="240" w:lineRule="auto"/>
              <w:rPr>
                <w:rFonts w:ascii="Helvetica 55 Roman" w:hAnsi="Helvetica 55 Roman" w:cs="Arial"/>
                <w:sz w:val="24"/>
              </w:rPr>
            </w:pPr>
            <w:r w:rsidRPr="0006003C">
              <w:rPr>
                <w:rFonts w:ascii="Helvetica 55 Roman" w:hAnsi="Helvetica 55 Roman" w:cs="Arial"/>
                <w:sz w:val="24"/>
              </w:rPr>
              <w:t>Knowledge</w:t>
            </w:r>
          </w:p>
        </w:tc>
        <w:tc>
          <w:tcPr>
            <w:tcW w:w="6806" w:type="dxa"/>
            <w:tcBorders>
              <w:bottom w:val="single" w:sz="4" w:space="0" w:color="auto"/>
            </w:tcBorders>
            <w:shd w:val="clear" w:color="auto" w:fill="auto"/>
          </w:tcPr>
          <w:p w:rsidR="00C82E05" w:rsidRPr="00DF732C" w:rsidRDefault="00D54B2B" w:rsidP="00DF732C">
            <w:pPr>
              <w:pStyle w:val="ListParagraph"/>
              <w:numPr>
                <w:ilvl w:val="0"/>
                <w:numId w:val="15"/>
              </w:numPr>
              <w:ind w:left="293" w:hanging="283"/>
              <w:rPr>
                <w:rFonts w:cs="Arial"/>
              </w:rPr>
            </w:pPr>
            <w:r>
              <w:rPr>
                <w:rFonts w:cs="Arial"/>
              </w:rPr>
              <w:t>Understanding of bridge engineering</w:t>
            </w:r>
          </w:p>
          <w:p w:rsidR="00E72BF1" w:rsidRPr="0006003C" w:rsidRDefault="00E72BF1" w:rsidP="008E7FE3">
            <w:pPr>
              <w:pStyle w:val="Rules"/>
              <w:pBdr>
                <w:bottom w:val="none" w:sz="0" w:space="0" w:color="auto"/>
                <w:between w:val="none" w:sz="0" w:space="0" w:color="auto"/>
              </w:pBdr>
              <w:spacing w:before="0" w:after="0" w:line="240" w:lineRule="auto"/>
              <w:rPr>
                <w:rFonts w:ascii="Helvetica 55 Roman" w:hAnsi="Helvetica 55 Roman" w:cs="Arial"/>
                <w:sz w:val="24"/>
              </w:rPr>
            </w:pPr>
          </w:p>
        </w:tc>
      </w:tr>
      <w:tr w:rsidR="00E72BF1" w:rsidRPr="0006003C" w:rsidTr="0006003C">
        <w:tc>
          <w:tcPr>
            <w:tcW w:w="2050" w:type="dxa"/>
            <w:tcBorders>
              <w:top w:val="single" w:sz="4" w:space="0" w:color="auto"/>
              <w:bottom w:val="single" w:sz="4" w:space="0" w:color="auto"/>
            </w:tcBorders>
            <w:shd w:val="clear" w:color="auto" w:fill="auto"/>
          </w:tcPr>
          <w:p w:rsidR="00E72BF1" w:rsidRPr="0006003C" w:rsidRDefault="00E72BF1" w:rsidP="0006003C">
            <w:pPr>
              <w:pStyle w:val="Rules"/>
              <w:pBdr>
                <w:bottom w:val="none" w:sz="0" w:space="0" w:color="auto"/>
                <w:between w:val="none" w:sz="0" w:space="0" w:color="auto"/>
              </w:pBdr>
              <w:spacing w:before="0" w:after="100" w:afterAutospacing="1" w:line="240" w:lineRule="auto"/>
              <w:rPr>
                <w:rFonts w:ascii="Helvetica 55 Roman" w:hAnsi="Helvetica 55 Roman" w:cs="Arial"/>
                <w:sz w:val="24"/>
              </w:rPr>
            </w:pPr>
            <w:r w:rsidRPr="0006003C">
              <w:rPr>
                <w:rFonts w:ascii="Helvetica 55 Roman" w:hAnsi="Helvetica 55 Roman" w:cs="Arial"/>
                <w:sz w:val="24"/>
              </w:rPr>
              <w:t>Other</w:t>
            </w:r>
          </w:p>
        </w:tc>
        <w:tc>
          <w:tcPr>
            <w:tcW w:w="6806" w:type="dxa"/>
            <w:tcBorders>
              <w:top w:val="single" w:sz="4" w:space="0" w:color="auto"/>
              <w:bottom w:val="single" w:sz="4" w:space="0" w:color="auto"/>
            </w:tcBorders>
            <w:shd w:val="clear" w:color="auto" w:fill="auto"/>
          </w:tcPr>
          <w:p w:rsidR="00AA1EF9" w:rsidRPr="00DF732C" w:rsidRDefault="00AA1EF9" w:rsidP="00DF732C">
            <w:pPr>
              <w:pStyle w:val="ListParagraph"/>
              <w:numPr>
                <w:ilvl w:val="0"/>
                <w:numId w:val="15"/>
              </w:numPr>
              <w:ind w:left="293" w:hanging="283"/>
              <w:rPr>
                <w:rFonts w:cs="Arial"/>
              </w:rPr>
            </w:pPr>
            <w:r w:rsidRPr="00DF732C">
              <w:rPr>
                <w:rFonts w:cs="Arial"/>
              </w:rPr>
              <w:t>Committed to Sustrans’ vision</w:t>
            </w:r>
          </w:p>
          <w:p w:rsidR="00E72BF1" w:rsidRPr="0006003C" w:rsidRDefault="00E72BF1" w:rsidP="0006003C">
            <w:pPr>
              <w:pStyle w:val="Rules"/>
              <w:pBdr>
                <w:bottom w:val="none" w:sz="0" w:space="0" w:color="auto"/>
                <w:between w:val="none" w:sz="0" w:space="0" w:color="auto"/>
              </w:pBdr>
              <w:spacing w:before="0" w:after="0" w:line="240" w:lineRule="auto"/>
              <w:rPr>
                <w:rFonts w:ascii="Helvetica 55 Roman" w:hAnsi="Helvetica 55 Roman" w:cs="Arial"/>
                <w:sz w:val="24"/>
              </w:rPr>
            </w:pPr>
          </w:p>
        </w:tc>
      </w:tr>
    </w:tbl>
    <w:p w:rsidR="00E72BF1" w:rsidRDefault="00E72BF1" w:rsidP="00E72BF1">
      <w:pPr>
        <w:spacing w:after="100" w:afterAutospacing="1"/>
      </w:pPr>
    </w:p>
    <w:tbl>
      <w:tblPr>
        <w:tblW w:w="0" w:type="auto"/>
        <w:tblBorders>
          <w:insideH w:val="single" w:sz="4" w:space="0" w:color="auto"/>
          <w:insideV w:val="single" w:sz="4" w:space="0" w:color="auto"/>
        </w:tblBorders>
        <w:tblLook w:val="01E0" w:firstRow="1" w:lastRow="1" w:firstColumn="1" w:lastColumn="1" w:noHBand="0" w:noVBand="0"/>
      </w:tblPr>
      <w:tblGrid>
        <w:gridCol w:w="2017"/>
        <w:gridCol w:w="6295"/>
      </w:tblGrid>
      <w:tr w:rsidR="00E72BF1" w:rsidRPr="0006003C" w:rsidTr="0006003C">
        <w:tc>
          <w:tcPr>
            <w:tcW w:w="2030" w:type="dxa"/>
            <w:shd w:val="clear" w:color="auto" w:fill="auto"/>
          </w:tcPr>
          <w:p w:rsidR="00E72BF1" w:rsidRPr="0006003C" w:rsidRDefault="00E72BF1" w:rsidP="00F45085">
            <w:pPr>
              <w:pStyle w:val="Rules"/>
              <w:pBdr>
                <w:bottom w:val="none" w:sz="0" w:space="0" w:color="auto"/>
                <w:between w:val="none" w:sz="0" w:space="0" w:color="auto"/>
              </w:pBdr>
              <w:spacing w:before="0" w:after="0" w:line="240" w:lineRule="auto"/>
              <w:rPr>
                <w:rFonts w:ascii="Helvetica 55 Roman" w:hAnsi="Helvetica 55 Roman" w:cs="Arial"/>
                <w:b/>
                <w:sz w:val="24"/>
              </w:rPr>
            </w:pPr>
            <w:r w:rsidRPr="0006003C">
              <w:rPr>
                <w:rFonts w:ascii="Helvetica 55 Roman" w:hAnsi="Helvetica 55 Roman" w:cs="Arial"/>
                <w:b/>
                <w:sz w:val="24"/>
              </w:rPr>
              <w:t>Criteria</w:t>
            </w:r>
          </w:p>
        </w:tc>
        <w:tc>
          <w:tcPr>
            <w:tcW w:w="6492" w:type="dxa"/>
            <w:shd w:val="clear" w:color="auto" w:fill="auto"/>
          </w:tcPr>
          <w:p w:rsidR="00E72BF1" w:rsidRPr="0006003C" w:rsidRDefault="00E72BF1" w:rsidP="00F45085">
            <w:pPr>
              <w:pStyle w:val="Rules"/>
              <w:pBdr>
                <w:bottom w:val="none" w:sz="0" w:space="0" w:color="auto"/>
                <w:between w:val="none" w:sz="0" w:space="0" w:color="auto"/>
              </w:pBdr>
              <w:spacing w:before="0" w:after="0" w:line="240" w:lineRule="auto"/>
              <w:rPr>
                <w:rFonts w:ascii="Helvetica 55 Roman" w:hAnsi="Helvetica 55 Roman" w:cs="Arial"/>
                <w:b/>
                <w:sz w:val="24"/>
              </w:rPr>
            </w:pPr>
            <w:r w:rsidRPr="0006003C">
              <w:rPr>
                <w:rFonts w:ascii="Helvetica 55 Roman" w:hAnsi="Helvetica 55 Roman" w:cs="Arial"/>
                <w:b/>
                <w:sz w:val="24"/>
              </w:rPr>
              <w:t>Desirable</w:t>
            </w:r>
          </w:p>
        </w:tc>
      </w:tr>
      <w:tr w:rsidR="00DF732C" w:rsidRPr="0006003C" w:rsidTr="0006003C">
        <w:tc>
          <w:tcPr>
            <w:tcW w:w="2030" w:type="dxa"/>
            <w:shd w:val="clear" w:color="auto" w:fill="auto"/>
          </w:tcPr>
          <w:p w:rsidR="00DF732C" w:rsidRPr="0006003C" w:rsidRDefault="00DF732C" w:rsidP="0006003C">
            <w:pPr>
              <w:pStyle w:val="Rules"/>
              <w:pBdr>
                <w:bottom w:val="none" w:sz="0" w:space="0" w:color="auto"/>
                <w:between w:val="none" w:sz="0" w:space="0" w:color="auto"/>
              </w:pBdr>
              <w:spacing w:before="0" w:after="100" w:afterAutospacing="1" w:line="240" w:lineRule="auto"/>
              <w:rPr>
                <w:rFonts w:ascii="Helvetica 55 Roman" w:hAnsi="Helvetica 55 Roman" w:cs="Arial"/>
                <w:sz w:val="24"/>
              </w:rPr>
            </w:pPr>
            <w:r w:rsidRPr="0006003C">
              <w:rPr>
                <w:rFonts w:ascii="Helvetica 55 Roman" w:hAnsi="Helvetica 55 Roman" w:cs="Arial"/>
                <w:sz w:val="24"/>
              </w:rPr>
              <w:t>Qualifications, education and training</w:t>
            </w:r>
          </w:p>
        </w:tc>
        <w:tc>
          <w:tcPr>
            <w:tcW w:w="6492" w:type="dxa"/>
            <w:shd w:val="clear" w:color="auto" w:fill="auto"/>
          </w:tcPr>
          <w:p w:rsidR="00F45085" w:rsidRDefault="00DF732C" w:rsidP="00F45085">
            <w:pPr>
              <w:pStyle w:val="ListParagraph"/>
              <w:numPr>
                <w:ilvl w:val="0"/>
                <w:numId w:val="15"/>
              </w:numPr>
              <w:ind w:left="293" w:hanging="283"/>
              <w:rPr>
                <w:rFonts w:cs="Arial"/>
              </w:rPr>
            </w:pPr>
            <w:r>
              <w:rPr>
                <w:rFonts w:cs="Arial"/>
              </w:rPr>
              <w:t xml:space="preserve">IEng </w:t>
            </w:r>
            <w:r w:rsidRPr="00DF732C">
              <w:rPr>
                <w:rFonts w:cs="Arial"/>
              </w:rPr>
              <w:t>professional qualification with either the ICE, IHE or CIHT</w:t>
            </w:r>
          </w:p>
          <w:p w:rsidR="00F45085" w:rsidRPr="00F45085" w:rsidRDefault="00F45085" w:rsidP="00F45085">
            <w:pPr>
              <w:pStyle w:val="ListParagraph"/>
              <w:ind w:left="293"/>
              <w:rPr>
                <w:rFonts w:cs="Arial"/>
              </w:rPr>
            </w:pPr>
          </w:p>
        </w:tc>
      </w:tr>
      <w:tr w:rsidR="00E72BF1" w:rsidRPr="0006003C" w:rsidTr="0006003C">
        <w:tc>
          <w:tcPr>
            <w:tcW w:w="2030" w:type="dxa"/>
            <w:shd w:val="clear" w:color="auto" w:fill="auto"/>
          </w:tcPr>
          <w:p w:rsidR="00E72BF1" w:rsidRPr="0006003C" w:rsidRDefault="00E72BF1" w:rsidP="0006003C">
            <w:pPr>
              <w:pStyle w:val="Rules"/>
              <w:pBdr>
                <w:bottom w:val="none" w:sz="0" w:space="0" w:color="auto"/>
                <w:between w:val="none" w:sz="0" w:space="0" w:color="auto"/>
              </w:pBdr>
              <w:spacing w:before="0" w:after="100" w:afterAutospacing="1" w:line="240" w:lineRule="auto"/>
              <w:rPr>
                <w:rFonts w:ascii="Helvetica 55 Roman" w:hAnsi="Helvetica 55 Roman" w:cs="Arial"/>
                <w:sz w:val="24"/>
              </w:rPr>
            </w:pPr>
            <w:r w:rsidRPr="0006003C">
              <w:rPr>
                <w:rFonts w:ascii="Helvetica 55 Roman" w:hAnsi="Helvetica 55 Roman" w:cs="Arial"/>
                <w:sz w:val="24"/>
              </w:rPr>
              <w:t>Experience</w:t>
            </w:r>
          </w:p>
        </w:tc>
        <w:tc>
          <w:tcPr>
            <w:tcW w:w="6492" w:type="dxa"/>
            <w:shd w:val="clear" w:color="auto" w:fill="auto"/>
          </w:tcPr>
          <w:p w:rsidR="00FC35FB" w:rsidRDefault="00FC35FB" w:rsidP="00FC35FB">
            <w:pPr>
              <w:pStyle w:val="ListParagraph"/>
              <w:numPr>
                <w:ilvl w:val="0"/>
                <w:numId w:val="15"/>
              </w:numPr>
              <w:ind w:left="293" w:hanging="283"/>
              <w:rPr>
                <w:rFonts w:cs="Arial"/>
              </w:rPr>
            </w:pPr>
            <w:r>
              <w:rPr>
                <w:rFonts w:cs="Arial"/>
              </w:rPr>
              <w:t>D</w:t>
            </w:r>
            <w:r w:rsidRPr="0006003C">
              <w:rPr>
                <w:rFonts w:cs="Arial"/>
              </w:rPr>
              <w:t>esign</w:t>
            </w:r>
            <w:r>
              <w:rPr>
                <w:rFonts w:cs="Arial"/>
              </w:rPr>
              <w:t xml:space="preserve"> of cycling and walking facilities</w:t>
            </w:r>
          </w:p>
          <w:p w:rsidR="00BD76F0" w:rsidRDefault="00AA1EF9" w:rsidP="00DF732C">
            <w:pPr>
              <w:pStyle w:val="ListParagraph"/>
              <w:numPr>
                <w:ilvl w:val="0"/>
                <w:numId w:val="15"/>
              </w:numPr>
              <w:ind w:left="293" w:hanging="283"/>
              <w:rPr>
                <w:rFonts w:cs="Arial"/>
              </w:rPr>
            </w:pPr>
            <w:r w:rsidRPr="00DF732C">
              <w:rPr>
                <w:rFonts w:cs="Arial"/>
              </w:rPr>
              <w:t>Experience in community engagement</w:t>
            </w:r>
          </w:p>
          <w:p w:rsidR="00A30C3D" w:rsidRDefault="00A30C3D" w:rsidP="00DF732C">
            <w:pPr>
              <w:pStyle w:val="ListParagraph"/>
              <w:numPr>
                <w:ilvl w:val="0"/>
                <w:numId w:val="15"/>
              </w:numPr>
              <w:ind w:left="293" w:hanging="283"/>
              <w:rPr>
                <w:rFonts w:cs="Arial"/>
              </w:rPr>
            </w:pPr>
            <w:r>
              <w:rPr>
                <w:rFonts w:cs="Arial"/>
              </w:rPr>
              <w:t>Experience of working with volunteers</w:t>
            </w:r>
          </w:p>
          <w:p w:rsidR="00F45085" w:rsidRPr="00DF732C" w:rsidRDefault="00F45085" w:rsidP="00F45085">
            <w:pPr>
              <w:pStyle w:val="ListParagraph"/>
              <w:ind w:left="293"/>
              <w:rPr>
                <w:rFonts w:cs="Arial"/>
              </w:rPr>
            </w:pPr>
          </w:p>
        </w:tc>
      </w:tr>
      <w:tr w:rsidR="00E72BF1" w:rsidRPr="0006003C" w:rsidTr="0006003C">
        <w:tc>
          <w:tcPr>
            <w:tcW w:w="2030" w:type="dxa"/>
            <w:tcBorders>
              <w:bottom w:val="single" w:sz="4" w:space="0" w:color="auto"/>
            </w:tcBorders>
            <w:shd w:val="clear" w:color="auto" w:fill="auto"/>
          </w:tcPr>
          <w:p w:rsidR="00E72BF1" w:rsidRPr="0006003C" w:rsidRDefault="00E72BF1" w:rsidP="0006003C">
            <w:pPr>
              <w:pStyle w:val="Rules"/>
              <w:pBdr>
                <w:bottom w:val="none" w:sz="0" w:space="0" w:color="auto"/>
                <w:between w:val="none" w:sz="0" w:space="0" w:color="auto"/>
              </w:pBdr>
              <w:spacing w:before="0" w:after="0" w:line="240" w:lineRule="auto"/>
              <w:rPr>
                <w:rFonts w:ascii="Helvetica 55 Roman" w:hAnsi="Helvetica 55 Roman" w:cs="Arial"/>
                <w:sz w:val="24"/>
              </w:rPr>
            </w:pPr>
            <w:r w:rsidRPr="0006003C">
              <w:rPr>
                <w:rFonts w:ascii="Helvetica 55 Roman" w:hAnsi="Helvetica 55 Roman" w:cs="Arial"/>
                <w:sz w:val="24"/>
              </w:rPr>
              <w:t>Knowledge</w:t>
            </w:r>
          </w:p>
        </w:tc>
        <w:tc>
          <w:tcPr>
            <w:tcW w:w="6492" w:type="dxa"/>
            <w:tcBorders>
              <w:bottom w:val="single" w:sz="4" w:space="0" w:color="auto"/>
            </w:tcBorders>
            <w:shd w:val="clear" w:color="auto" w:fill="auto"/>
          </w:tcPr>
          <w:p w:rsidR="00AA1EF9" w:rsidRPr="00DF732C" w:rsidRDefault="00A30C3D" w:rsidP="00DF732C">
            <w:pPr>
              <w:pStyle w:val="ListParagraph"/>
              <w:numPr>
                <w:ilvl w:val="0"/>
                <w:numId w:val="15"/>
              </w:numPr>
              <w:ind w:left="293" w:hanging="283"/>
              <w:rPr>
                <w:rFonts w:cs="Arial"/>
              </w:rPr>
            </w:pPr>
            <w:r>
              <w:rPr>
                <w:rFonts w:cs="Arial"/>
              </w:rPr>
              <w:t>Use of NEC3 or NEC4 forms of contract</w:t>
            </w:r>
            <w:r w:rsidR="00AA1EF9" w:rsidRPr="00DF732C">
              <w:rPr>
                <w:rFonts w:cs="Arial"/>
              </w:rPr>
              <w:t xml:space="preserve"> </w:t>
            </w:r>
          </w:p>
          <w:p w:rsidR="00A4799A" w:rsidRPr="00DF732C" w:rsidRDefault="00A4799A" w:rsidP="00DF732C">
            <w:pPr>
              <w:pStyle w:val="ListParagraph"/>
              <w:numPr>
                <w:ilvl w:val="0"/>
                <w:numId w:val="15"/>
              </w:numPr>
              <w:ind w:left="293" w:hanging="283"/>
              <w:rPr>
                <w:rFonts w:cs="Arial"/>
              </w:rPr>
            </w:pPr>
            <w:r w:rsidRPr="00DF732C">
              <w:rPr>
                <w:rFonts w:cs="Arial"/>
              </w:rPr>
              <w:t>Comprehensive understanding of Sustrans work</w:t>
            </w:r>
          </w:p>
          <w:p w:rsidR="00E72BF1" w:rsidRPr="0006003C" w:rsidRDefault="00E72BF1" w:rsidP="0006003C">
            <w:pPr>
              <w:pStyle w:val="Rules"/>
              <w:pBdr>
                <w:bottom w:val="none" w:sz="0" w:space="0" w:color="auto"/>
                <w:between w:val="none" w:sz="0" w:space="0" w:color="auto"/>
              </w:pBdr>
              <w:spacing w:before="0" w:after="0" w:line="240" w:lineRule="auto"/>
              <w:rPr>
                <w:rFonts w:ascii="Helvetica 55 Roman" w:hAnsi="Helvetica 55 Roman" w:cs="Arial"/>
                <w:sz w:val="24"/>
              </w:rPr>
            </w:pPr>
          </w:p>
        </w:tc>
      </w:tr>
    </w:tbl>
    <w:p w:rsidR="00200927" w:rsidRDefault="00200927" w:rsidP="000E129F"/>
    <w:sectPr w:rsidR="00200927" w:rsidSect="009C652D">
      <w:pgSz w:w="11906" w:h="16838"/>
      <w:pgMar w:top="1440" w:right="1797" w:bottom="1440" w:left="1797"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81B" w:rsidRDefault="0088681B" w:rsidP="00886DBF">
      <w:r>
        <w:separator/>
      </w:r>
    </w:p>
  </w:endnote>
  <w:endnote w:type="continuationSeparator" w:id="0">
    <w:p w:rsidR="0088681B" w:rsidRDefault="0088681B" w:rsidP="00886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55 Roman">
    <w:panose1 w:val="020B0500000000000000"/>
    <w:charset w:val="00"/>
    <w:family w:val="swiss"/>
    <w:pitch w:val="variable"/>
    <w:sig w:usb0="8000002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BMWTypeLight">
    <w:altName w:val="Arial"/>
    <w:charset w:val="00"/>
    <w:family w:val="swiss"/>
    <w:pitch w:val="variable"/>
    <w:sig w:usb0="8000002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81B" w:rsidRDefault="0088681B" w:rsidP="00886DBF">
      <w:r>
        <w:separator/>
      </w:r>
    </w:p>
  </w:footnote>
  <w:footnote w:type="continuationSeparator" w:id="0">
    <w:p w:rsidR="0088681B" w:rsidRDefault="0088681B" w:rsidP="00886D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262DE"/>
    <w:multiLevelType w:val="hybridMultilevel"/>
    <w:tmpl w:val="4F4C7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856787"/>
    <w:multiLevelType w:val="hybridMultilevel"/>
    <w:tmpl w:val="0DE8CD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913420"/>
    <w:multiLevelType w:val="hybridMultilevel"/>
    <w:tmpl w:val="FF38B7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4F058C"/>
    <w:multiLevelType w:val="singleLevel"/>
    <w:tmpl w:val="D6F8A35A"/>
    <w:lvl w:ilvl="0">
      <w:start w:val="1"/>
      <w:numFmt w:val="decimal"/>
      <w:lvlText w:val="%1."/>
      <w:lvlJc w:val="left"/>
      <w:pPr>
        <w:tabs>
          <w:tab w:val="num" w:pos="720"/>
        </w:tabs>
        <w:ind w:left="720" w:hanging="720"/>
      </w:pPr>
      <w:rPr>
        <w:rFonts w:hint="default"/>
      </w:rPr>
    </w:lvl>
  </w:abstractNum>
  <w:abstractNum w:abstractNumId="4" w15:restartNumberingAfterBreak="0">
    <w:nsid w:val="21945CEB"/>
    <w:multiLevelType w:val="hybridMultilevel"/>
    <w:tmpl w:val="25A46C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A827E6"/>
    <w:multiLevelType w:val="hybridMultilevel"/>
    <w:tmpl w:val="DB0883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EAE0881"/>
    <w:multiLevelType w:val="hybridMultilevel"/>
    <w:tmpl w:val="F7C4D9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93475D"/>
    <w:multiLevelType w:val="hybridMultilevel"/>
    <w:tmpl w:val="22C8AE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5C450B"/>
    <w:multiLevelType w:val="hybridMultilevel"/>
    <w:tmpl w:val="E56AAA3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D9D6E2A"/>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3E3C5496"/>
    <w:multiLevelType w:val="hybridMultilevel"/>
    <w:tmpl w:val="6A7A2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BE77D4"/>
    <w:multiLevelType w:val="singleLevel"/>
    <w:tmpl w:val="73D42966"/>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06E1ACD"/>
    <w:multiLevelType w:val="hybridMultilevel"/>
    <w:tmpl w:val="B6E64CB6"/>
    <w:lvl w:ilvl="0" w:tplc="A6A48236">
      <w:start w:val="1"/>
      <w:numFmt w:val="bullet"/>
      <w:lvlText w:val=""/>
      <w:lvlJc w:val="left"/>
      <w:pPr>
        <w:tabs>
          <w:tab w:val="num" w:pos="360"/>
        </w:tabs>
        <w:ind w:left="360" w:hanging="360"/>
      </w:pPr>
      <w:rPr>
        <w:rFonts w:ascii="Symbol" w:hAnsi="Symbol" w:hint="default"/>
      </w:rPr>
    </w:lvl>
    <w:lvl w:ilvl="1" w:tplc="C4545CD8" w:tentative="1">
      <w:start w:val="1"/>
      <w:numFmt w:val="bullet"/>
      <w:lvlText w:val="o"/>
      <w:lvlJc w:val="left"/>
      <w:pPr>
        <w:tabs>
          <w:tab w:val="num" w:pos="1080"/>
        </w:tabs>
        <w:ind w:left="1080" w:hanging="360"/>
      </w:pPr>
      <w:rPr>
        <w:rFonts w:ascii="Courier New" w:hAnsi="Courier New" w:cs="Courier New" w:hint="default"/>
      </w:rPr>
    </w:lvl>
    <w:lvl w:ilvl="2" w:tplc="4E8CC8DA" w:tentative="1">
      <w:start w:val="1"/>
      <w:numFmt w:val="bullet"/>
      <w:lvlText w:val=""/>
      <w:lvlJc w:val="left"/>
      <w:pPr>
        <w:tabs>
          <w:tab w:val="num" w:pos="1800"/>
        </w:tabs>
        <w:ind w:left="1800" w:hanging="360"/>
      </w:pPr>
      <w:rPr>
        <w:rFonts w:ascii="Wingdings" w:hAnsi="Wingdings" w:hint="default"/>
      </w:rPr>
    </w:lvl>
    <w:lvl w:ilvl="3" w:tplc="FA2AABE8" w:tentative="1">
      <w:start w:val="1"/>
      <w:numFmt w:val="bullet"/>
      <w:lvlText w:val=""/>
      <w:lvlJc w:val="left"/>
      <w:pPr>
        <w:tabs>
          <w:tab w:val="num" w:pos="2520"/>
        </w:tabs>
        <w:ind w:left="2520" w:hanging="360"/>
      </w:pPr>
      <w:rPr>
        <w:rFonts w:ascii="Symbol" w:hAnsi="Symbol" w:hint="default"/>
      </w:rPr>
    </w:lvl>
    <w:lvl w:ilvl="4" w:tplc="860E2C28" w:tentative="1">
      <w:start w:val="1"/>
      <w:numFmt w:val="bullet"/>
      <w:lvlText w:val="o"/>
      <w:lvlJc w:val="left"/>
      <w:pPr>
        <w:tabs>
          <w:tab w:val="num" w:pos="3240"/>
        </w:tabs>
        <w:ind w:left="3240" w:hanging="360"/>
      </w:pPr>
      <w:rPr>
        <w:rFonts w:ascii="Courier New" w:hAnsi="Courier New" w:cs="Courier New" w:hint="default"/>
      </w:rPr>
    </w:lvl>
    <w:lvl w:ilvl="5" w:tplc="7A627C5A" w:tentative="1">
      <w:start w:val="1"/>
      <w:numFmt w:val="bullet"/>
      <w:lvlText w:val=""/>
      <w:lvlJc w:val="left"/>
      <w:pPr>
        <w:tabs>
          <w:tab w:val="num" w:pos="3960"/>
        </w:tabs>
        <w:ind w:left="3960" w:hanging="360"/>
      </w:pPr>
      <w:rPr>
        <w:rFonts w:ascii="Wingdings" w:hAnsi="Wingdings" w:hint="default"/>
      </w:rPr>
    </w:lvl>
    <w:lvl w:ilvl="6" w:tplc="2BF22940" w:tentative="1">
      <w:start w:val="1"/>
      <w:numFmt w:val="bullet"/>
      <w:lvlText w:val=""/>
      <w:lvlJc w:val="left"/>
      <w:pPr>
        <w:tabs>
          <w:tab w:val="num" w:pos="4680"/>
        </w:tabs>
        <w:ind w:left="4680" w:hanging="360"/>
      </w:pPr>
      <w:rPr>
        <w:rFonts w:ascii="Symbol" w:hAnsi="Symbol" w:hint="default"/>
      </w:rPr>
    </w:lvl>
    <w:lvl w:ilvl="7" w:tplc="F4DC4E90" w:tentative="1">
      <w:start w:val="1"/>
      <w:numFmt w:val="bullet"/>
      <w:lvlText w:val="o"/>
      <w:lvlJc w:val="left"/>
      <w:pPr>
        <w:tabs>
          <w:tab w:val="num" w:pos="5400"/>
        </w:tabs>
        <w:ind w:left="5400" w:hanging="360"/>
      </w:pPr>
      <w:rPr>
        <w:rFonts w:ascii="Courier New" w:hAnsi="Courier New" w:cs="Courier New" w:hint="default"/>
      </w:rPr>
    </w:lvl>
    <w:lvl w:ilvl="8" w:tplc="53488750"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0F571A1"/>
    <w:multiLevelType w:val="hybridMultilevel"/>
    <w:tmpl w:val="6578453E"/>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4" w15:restartNumberingAfterBreak="0">
    <w:nsid w:val="7B511A32"/>
    <w:multiLevelType w:val="hybridMultilevel"/>
    <w:tmpl w:val="3EBC0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2"/>
  </w:num>
  <w:num w:numId="3">
    <w:abstractNumId w:val="7"/>
  </w:num>
  <w:num w:numId="4">
    <w:abstractNumId w:val="3"/>
  </w:num>
  <w:num w:numId="5">
    <w:abstractNumId w:val="8"/>
  </w:num>
  <w:num w:numId="6">
    <w:abstractNumId w:val="11"/>
  </w:num>
  <w:num w:numId="7">
    <w:abstractNumId w:val="2"/>
  </w:num>
  <w:num w:numId="8">
    <w:abstractNumId w:val="5"/>
  </w:num>
  <w:num w:numId="9">
    <w:abstractNumId w:val="13"/>
  </w:num>
  <w:num w:numId="10">
    <w:abstractNumId w:val="1"/>
  </w:num>
  <w:num w:numId="11">
    <w:abstractNumId w:val="6"/>
  </w:num>
  <w:num w:numId="12">
    <w:abstractNumId w:val="4"/>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19A"/>
    <w:rsid w:val="00005C3F"/>
    <w:rsid w:val="00012A12"/>
    <w:rsid w:val="000133F7"/>
    <w:rsid w:val="000161FC"/>
    <w:rsid w:val="0002044A"/>
    <w:rsid w:val="00021A8D"/>
    <w:rsid w:val="00024FC4"/>
    <w:rsid w:val="00054693"/>
    <w:rsid w:val="0006003C"/>
    <w:rsid w:val="00064DE8"/>
    <w:rsid w:val="00090081"/>
    <w:rsid w:val="000B49F6"/>
    <w:rsid w:val="000D2CC5"/>
    <w:rsid w:val="000E050C"/>
    <w:rsid w:val="000E0F72"/>
    <w:rsid w:val="000E129F"/>
    <w:rsid w:val="000E48F4"/>
    <w:rsid w:val="000E76C1"/>
    <w:rsid w:val="00107DAA"/>
    <w:rsid w:val="00130436"/>
    <w:rsid w:val="001411AD"/>
    <w:rsid w:val="00145D1C"/>
    <w:rsid w:val="00197663"/>
    <w:rsid w:val="001A71E3"/>
    <w:rsid w:val="001A7FB9"/>
    <w:rsid w:val="001B4B94"/>
    <w:rsid w:val="001B716F"/>
    <w:rsid w:val="001D0BE3"/>
    <w:rsid w:val="001D30E0"/>
    <w:rsid w:val="001D55FA"/>
    <w:rsid w:val="001E6872"/>
    <w:rsid w:val="00200927"/>
    <w:rsid w:val="0020219A"/>
    <w:rsid w:val="0020584A"/>
    <w:rsid w:val="00227B6E"/>
    <w:rsid w:val="00240FBB"/>
    <w:rsid w:val="0024705B"/>
    <w:rsid w:val="002565DF"/>
    <w:rsid w:val="00257943"/>
    <w:rsid w:val="002662E8"/>
    <w:rsid w:val="00281733"/>
    <w:rsid w:val="0029528B"/>
    <w:rsid w:val="00296BE3"/>
    <w:rsid w:val="002A2206"/>
    <w:rsid w:val="002B3560"/>
    <w:rsid w:val="002F04BE"/>
    <w:rsid w:val="002F6FF4"/>
    <w:rsid w:val="00300013"/>
    <w:rsid w:val="00304A6D"/>
    <w:rsid w:val="00323FFE"/>
    <w:rsid w:val="00341A37"/>
    <w:rsid w:val="00355414"/>
    <w:rsid w:val="00371346"/>
    <w:rsid w:val="00394AFB"/>
    <w:rsid w:val="00396532"/>
    <w:rsid w:val="003C53F8"/>
    <w:rsid w:val="003D2AC8"/>
    <w:rsid w:val="003E40DB"/>
    <w:rsid w:val="00415686"/>
    <w:rsid w:val="004349AF"/>
    <w:rsid w:val="004575B4"/>
    <w:rsid w:val="0047751E"/>
    <w:rsid w:val="00483314"/>
    <w:rsid w:val="00487203"/>
    <w:rsid w:val="004A63A5"/>
    <w:rsid w:val="004B1E28"/>
    <w:rsid w:val="004B4E0F"/>
    <w:rsid w:val="00504201"/>
    <w:rsid w:val="005056FF"/>
    <w:rsid w:val="005129B3"/>
    <w:rsid w:val="00513058"/>
    <w:rsid w:val="00513E9A"/>
    <w:rsid w:val="005239FB"/>
    <w:rsid w:val="005B7783"/>
    <w:rsid w:val="005D7838"/>
    <w:rsid w:val="00603D98"/>
    <w:rsid w:val="006206BB"/>
    <w:rsid w:val="006522CB"/>
    <w:rsid w:val="00652AF9"/>
    <w:rsid w:val="00653CC5"/>
    <w:rsid w:val="00654DF6"/>
    <w:rsid w:val="0066302F"/>
    <w:rsid w:val="00670907"/>
    <w:rsid w:val="00694BFC"/>
    <w:rsid w:val="006C571F"/>
    <w:rsid w:val="006E0281"/>
    <w:rsid w:val="006F089F"/>
    <w:rsid w:val="006F323F"/>
    <w:rsid w:val="00707325"/>
    <w:rsid w:val="007249BB"/>
    <w:rsid w:val="00752DC9"/>
    <w:rsid w:val="0077353E"/>
    <w:rsid w:val="00792755"/>
    <w:rsid w:val="007C10C4"/>
    <w:rsid w:val="007D0D6B"/>
    <w:rsid w:val="007D20A6"/>
    <w:rsid w:val="007E6A3B"/>
    <w:rsid w:val="00802BC2"/>
    <w:rsid w:val="00806561"/>
    <w:rsid w:val="00807C4A"/>
    <w:rsid w:val="0081051D"/>
    <w:rsid w:val="00830410"/>
    <w:rsid w:val="00836E8C"/>
    <w:rsid w:val="008432DF"/>
    <w:rsid w:val="0088681B"/>
    <w:rsid w:val="00886DBF"/>
    <w:rsid w:val="008A3B3B"/>
    <w:rsid w:val="008B48CB"/>
    <w:rsid w:val="008E7FE3"/>
    <w:rsid w:val="00900CC6"/>
    <w:rsid w:val="0090214E"/>
    <w:rsid w:val="00943645"/>
    <w:rsid w:val="00985610"/>
    <w:rsid w:val="00986EEB"/>
    <w:rsid w:val="009C652D"/>
    <w:rsid w:val="009C7339"/>
    <w:rsid w:val="009E0FDA"/>
    <w:rsid w:val="00A108BB"/>
    <w:rsid w:val="00A30C3D"/>
    <w:rsid w:val="00A30FA0"/>
    <w:rsid w:val="00A4799A"/>
    <w:rsid w:val="00A519FE"/>
    <w:rsid w:val="00A95338"/>
    <w:rsid w:val="00A9682C"/>
    <w:rsid w:val="00AA1EF9"/>
    <w:rsid w:val="00AB4887"/>
    <w:rsid w:val="00AB5FCC"/>
    <w:rsid w:val="00AB6CFB"/>
    <w:rsid w:val="00AD083D"/>
    <w:rsid w:val="00AD70B5"/>
    <w:rsid w:val="00AE52EB"/>
    <w:rsid w:val="00B06AFD"/>
    <w:rsid w:val="00B13252"/>
    <w:rsid w:val="00B36B73"/>
    <w:rsid w:val="00B42AB9"/>
    <w:rsid w:val="00B512D4"/>
    <w:rsid w:val="00B53B76"/>
    <w:rsid w:val="00B75520"/>
    <w:rsid w:val="00B85286"/>
    <w:rsid w:val="00BB6F6D"/>
    <w:rsid w:val="00BD24A5"/>
    <w:rsid w:val="00BD76F0"/>
    <w:rsid w:val="00BE6DD6"/>
    <w:rsid w:val="00BF1081"/>
    <w:rsid w:val="00BF3661"/>
    <w:rsid w:val="00BF4F73"/>
    <w:rsid w:val="00C16D28"/>
    <w:rsid w:val="00C53A99"/>
    <w:rsid w:val="00C7078A"/>
    <w:rsid w:val="00C82E05"/>
    <w:rsid w:val="00C958A9"/>
    <w:rsid w:val="00CA48CC"/>
    <w:rsid w:val="00CC4A4B"/>
    <w:rsid w:val="00CD6AC8"/>
    <w:rsid w:val="00CE1576"/>
    <w:rsid w:val="00D20511"/>
    <w:rsid w:val="00D206D8"/>
    <w:rsid w:val="00D31327"/>
    <w:rsid w:val="00D54B2B"/>
    <w:rsid w:val="00D57A9E"/>
    <w:rsid w:val="00D61E77"/>
    <w:rsid w:val="00D7098A"/>
    <w:rsid w:val="00D8225A"/>
    <w:rsid w:val="00D92514"/>
    <w:rsid w:val="00D940CE"/>
    <w:rsid w:val="00DA1248"/>
    <w:rsid w:val="00DA3345"/>
    <w:rsid w:val="00DA3501"/>
    <w:rsid w:val="00DA52E6"/>
    <w:rsid w:val="00DA54EB"/>
    <w:rsid w:val="00DF732C"/>
    <w:rsid w:val="00E004C5"/>
    <w:rsid w:val="00E0380B"/>
    <w:rsid w:val="00E073A2"/>
    <w:rsid w:val="00E1065F"/>
    <w:rsid w:val="00E252F3"/>
    <w:rsid w:val="00E303FF"/>
    <w:rsid w:val="00E36B51"/>
    <w:rsid w:val="00E577F2"/>
    <w:rsid w:val="00E61DA8"/>
    <w:rsid w:val="00E727DB"/>
    <w:rsid w:val="00E72BF1"/>
    <w:rsid w:val="00EB0C42"/>
    <w:rsid w:val="00EC4222"/>
    <w:rsid w:val="00ED55DC"/>
    <w:rsid w:val="00F41CE9"/>
    <w:rsid w:val="00F45085"/>
    <w:rsid w:val="00F513E5"/>
    <w:rsid w:val="00F52EA5"/>
    <w:rsid w:val="00F7187B"/>
    <w:rsid w:val="00F82043"/>
    <w:rsid w:val="00FC35FB"/>
    <w:rsid w:val="00FC54AF"/>
    <w:rsid w:val="00FD5B09"/>
    <w:rsid w:val="00FD5B9F"/>
    <w:rsid w:val="00FE3987"/>
    <w:rsid w:val="00FF13FF"/>
    <w:rsid w:val="00FF2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15FF0FC-BFFF-4F65-9266-3BB1CACCC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55 Roman" w:hAnsi="Helvetica 55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2880"/>
      <w:outlineLvl w:val="1"/>
    </w:pPr>
  </w:style>
  <w:style w:type="paragraph" w:styleId="Heading3">
    <w:name w:val="heading 3"/>
    <w:basedOn w:val="Normal"/>
    <w:next w:val="Normal"/>
    <w:qFormat/>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rsid w:val="00FF2CC9"/>
    <w:pPr>
      <w:shd w:val="clear" w:color="auto" w:fill="000080"/>
    </w:pPr>
    <w:rPr>
      <w:rFonts w:ascii="Tahoma" w:hAnsi="Tahoma" w:cs="Tahoma"/>
      <w:sz w:val="20"/>
    </w:rPr>
  </w:style>
  <w:style w:type="paragraph" w:customStyle="1" w:styleId="Rules">
    <w:name w:val="Rules"/>
    <w:basedOn w:val="Normal"/>
    <w:rsid w:val="00E72BF1"/>
    <w:pPr>
      <w:pBdr>
        <w:bottom w:val="single" w:sz="4" w:space="8" w:color="808080"/>
        <w:between w:val="single" w:sz="4" w:space="1" w:color="808080"/>
      </w:pBdr>
      <w:spacing w:before="120" w:after="230" w:line="270" w:lineRule="atLeast"/>
    </w:pPr>
    <w:rPr>
      <w:rFonts w:ascii="BMWTypeLight" w:hAnsi="BMWTypeLight"/>
      <w:sz w:val="20"/>
      <w:szCs w:val="24"/>
    </w:rPr>
  </w:style>
  <w:style w:type="table" w:styleId="TableGrid">
    <w:name w:val="Table Grid"/>
    <w:basedOn w:val="TableNormal"/>
    <w:rsid w:val="00E72BF1"/>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86DBF"/>
    <w:pPr>
      <w:tabs>
        <w:tab w:val="center" w:pos="4513"/>
        <w:tab w:val="right" w:pos="9026"/>
      </w:tabs>
    </w:pPr>
  </w:style>
  <w:style w:type="character" w:customStyle="1" w:styleId="HeaderChar">
    <w:name w:val="Header Char"/>
    <w:link w:val="Header"/>
    <w:rsid w:val="00886DBF"/>
    <w:rPr>
      <w:rFonts w:ascii="Helvetica 55 Roman" w:hAnsi="Helvetica 55 Roman"/>
      <w:sz w:val="24"/>
      <w:lang w:eastAsia="en-US"/>
    </w:rPr>
  </w:style>
  <w:style w:type="paragraph" w:styleId="Footer">
    <w:name w:val="footer"/>
    <w:basedOn w:val="Normal"/>
    <w:link w:val="FooterChar"/>
    <w:rsid w:val="00886DBF"/>
    <w:pPr>
      <w:tabs>
        <w:tab w:val="center" w:pos="4513"/>
        <w:tab w:val="right" w:pos="9026"/>
      </w:tabs>
    </w:pPr>
  </w:style>
  <w:style w:type="character" w:customStyle="1" w:styleId="FooterChar">
    <w:name w:val="Footer Char"/>
    <w:link w:val="Footer"/>
    <w:rsid w:val="00886DBF"/>
    <w:rPr>
      <w:rFonts w:ascii="Helvetica 55 Roman" w:hAnsi="Helvetica 55 Roman"/>
      <w:sz w:val="24"/>
      <w:lang w:eastAsia="en-US"/>
    </w:rPr>
  </w:style>
  <w:style w:type="paragraph" w:styleId="BodyTextIndent">
    <w:name w:val="Body Text Indent"/>
    <w:basedOn w:val="Normal"/>
    <w:link w:val="BodyTextIndentChar"/>
    <w:unhideWhenUsed/>
    <w:rsid w:val="005129B3"/>
    <w:pPr>
      <w:ind w:left="2268"/>
    </w:pPr>
    <w:rPr>
      <w:lang w:eastAsia="en-GB"/>
    </w:rPr>
  </w:style>
  <w:style w:type="character" w:customStyle="1" w:styleId="BodyTextIndentChar">
    <w:name w:val="Body Text Indent Char"/>
    <w:link w:val="BodyTextIndent"/>
    <w:rsid w:val="005129B3"/>
    <w:rPr>
      <w:rFonts w:ascii="Helvetica 55 Roman" w:hAnsi="Helvetica 55 Roman"/>
      <w:sz w:val="24"/>
    </w:rPr>
  </w:style>
  <w:style w:type="character" w:styleId="CommentReference">
    <w:name w:val="annotation reference"/>
    <w:rsid w:val="00B36B73"/>
    <w:rPr>
      <w:sz w:val="16"/>
      <w:szCs w:val="16"/>
    </w:rPr>
  </w:style>
  <w:style w:type="paragraph" w:styleId="CommentText">
    <w:name w:val="annotation text"/>
    <w:basedOn w:val="Normal"/>
    <w:link w:val="CommentTextChar"/>
    <w:rsid w:val="00B36B73"/>
    <w:rPr>
      <w:sz w:val="20"/>
    </w:rPr>
  </w:style>
  <w:style w:type="character" w:customStyle="1" w:styleId="CommentTextChar">
    <w:name w:val="Comment Text Char"/>
    <w:link w:val="CommentText"/>
    <w:rsid w:val="00B36B73"/>
    <w:rPr>
      <w:rFonts w:ascii="Helvetica 55 Roman" w:hAnsi="Helvetica 55 Roman"/>
      <w:lang w:eastAsia="en-US"/>
    </w:rPr>
  </w:style>
  <w:style w:type="paragraph" w:styleId="CommentSubject">
    <w:name w:val="annotation subject"/>
    <w:basedOn w:val="CommentText"/>
    <w:next w:val="CommentText"/>
    <w:link w:val="CommentSubjectChar"/>
    <w:rsid w:val="00B36B73"/>
    <w:rPr>
      <w:b/>
      <w:bCs/>
    </w:rPr>
  </w:style>
  <w:style w:type="character" w:customStyle="1" w:styleId="CommentSubjectChar">
    <w:name w:val="Comment Subject Char"/>
    <w:link w:val="CommentSubject"/>
    <w:rsid w:val="00B36B73"/>
    <w:rPr>
      <w:rFonts w:ascii="Helvetica 55 Roman" w:hAnsi="Helvetica 55 Roman"/>
      <w:b/>
      <w:bCs/>
      <w:lang w:eastAsia="en-US"/>
    </w:rPr>
  </w:style>
  <w:style w:type="paragraph" w:styleId="ListParagraph">
    <w:name w:val="List Paragraph"/>
    <w:basedOn w:val="Normal"/>
    <w:uiPriority w:val="34"/>
    <w:qFormat/>
    <w:rsid w:val="00A30FA0"/>
    <w:pPr>
      <w:ind w:left="720"/>
      <w:contextualSpacing/>
    </w:pPr>
  </w:style>
  <w:style w:type="paragraph" w:styleId="BodyText">
    <w:name w:val="Body Text"/>
    <w:basedOn w:val="Normal"/>
    <w:link w:val="BodyTextChar"/>
    <w:rsid w:val="008A3B3B"/>
    <w:pPr>
      <w:spacing w:after="120"/>
    </w:pPr>
  </w:style>
  <w:style w:type="character" w:customStyle="1" w:styleId="BodyTextChar">
    <w:name w:val="Body Text Char"/>
    <w:basedOn w:val="DefaultParagraphFont"/>
    <w:link w:val="BodyText"/>
    <w:rsid w:val="008A3B3B"/>
    <w:rPr>
      <w:rFonts w:ascii="Helvetica 55 Roman" w:hAnsi="Helvetica 55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533894">
      <w:bodyDiv w:val="1"/>
      <w:marLeft w:val="0"/>
      <w:marRight w:val="0"/>
      <w:marTop w:val="0"/>
      <w:marBottom w:val="0"/>
      <w:divBdr>
        <w:top w:val="none" w:sz="0" w:space="0" w:color="auto"/>
        <w:left w:val="none" w:sz="0" w:space="0" w:color="auto"/>
        <w:bottom w:val="none" w:sz="0" w:space="0" w:color="auto"/>
        <w:right w:val="none" w:sz="0" w:space="0" w:color="auto"/>
      </w:divBdr>
    </w:div>
    <w:div w:id="746726902">
      <w:bodyDiv w:val="1"/>
      <w:marLeft w:val="0"/>
      <w:marRight w:val="0"/>
      <w:marTop w:val="0"/>
      <w:marBottom w:val="0"/>
      <w:divBdr>
        <w:top w:val="none" w:sz="0" w:space="0" w:color="auto"/>
        <w:left w:val="none" w:sz="0" w:space="0" w:color="auto"/>
        <w:bottom w:val="none" w:sz="0" w:space="0" w:color="auto"/>
        <w:right w:val="none" w:sz="0" w:space="0" w:color="auto"/>
      </w:divBdr>
    </w:div>
    <w:div w:id="1479760228">
      <w:bodyDiv w:val="1"/>
      <w:marLeft w:val="0"/>
      <w:marRight w:val="0"/>
      <w:marTop w:val="0"/>
      <w:marBottom w:val="0"/>
      <w:divBdr>
        <w:top w:val="none" w:sz="0" w:space="0" w:color="auto"/>
        <w:left w:val="none" w:sz="0" w:space="0" w:color="auto"/>
        <w:bottom w:val="none" w:sz="0" w:space="0" w:color="auto"/>
        <w:right w:val="none" w:sz="0" w:space="0" w:color="auto"/>
      </w:divBdr>
    </w:div>
    <w:div w:id="1851530055">
      <w:bodyDiv w:val="1"/>
      <w:marLeft w:val="0"/>
      <w:marRight w:val="0"/>
      <w:marTop w:val="0"/>
      <w:marBottom w:val="0"/>
      <w:divBdr>
        <w:top w:val="none" w:sz="0" w:space="0" w:color="auto"/>
        <w:left w:val="none" w:sz="0" w:space="0" w:color="auto"/>
        <w:bottom w:val="none" w:sz="0" w:space="0" w:color="auto"/>
        <w:right w:val="none" w:sz="0" w:space="0" w:color="auto"/>
      </w:divBdr>
    </w:div>
    <w:div w:id="189184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9F506-27F3-4783-95D9-A4ABD7B25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762</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Job Title</vt:lpstr>
    </vt:vector>
  </TitlesOfParts>
  <Company>Sustrans</Company>
  <LinksUpToDate>false</LinksUpToDate>
  <CharactersWithSpaces>5420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dc:title>
  <dc:subject/>
  <dc:creator>Simon Ballantine</dc:creator>
  <cp:keywords/>
  <cp:lastModifiedBy>Gill Walker</cp:lastModifiedBy>
  <cp:revision>3</cp:revision>
  <cp:lastPrinted>2018-01-04T10:01:00Z</cp:lastPrinted>
  <dcterms:created xsi:type="dcterms:W3CDTF">2021-03-18T15:19:00Z</dcterms:created>
  <dcterms:modified xsi:type="dcterms:W3CDTF">2021-04-06T15:48:00Z</dcterms:modified>
</cp:coreProperties>
</file>