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64AFB" w14:textId="39F69A66" w:rsidR="00200927" w:rsidRPr="00CE2D81" w:rsidRDefault="00200927" w:rsidP="00B82A8F">
      <w:pPr>
        <w:jc w:val="both"/>
        <w:rPr>
          <w:b/>
        </w:rPr>
      </w:pPr>
      <w:r>
        <w:rPr>
          <w:b/>
        </w:rPr>
        <w:t xml:space="preserve">       </w:t>
      </w:r>
      <w:r w:rsidRPr="00CE2D81">
        <w:rPr>
          <w:b/>
        </w:rPr>
        <w:t xml:space="preserve">                                                  </w:t>
      </w:r>
      <w:r w:rsidRPr="00CE2D81">
        <w:rPr>
          <w:b/>
        </w:rPr>
        <w:tab/>
        <w:t xml:space="preserve">               </w:t>
      </w:r>
      <w:r w:rsidR="00AA0267" w:rsidRPr="00781C17">
        <w:rPr>
          <w:rFonts w:ascii="Arial" w:hAnsi="Arial" w:cs="Arial"/>
          <w:b/>
          <w:noProof/>
          <w:szCs w:val="24"/>
          <w:lang w:eastAsia="en-GB"/>
        </w:rPr>
        <w:drawing>
          <wp:inline distT="0" distB="0" distL="0" distR="0" wp14:anchorId="77B8ECE1" wp14:editId="0C6471EC">
            <wp:extent cx="1704975" cy="809625"/>
            <wp:effectExtent l="0" t="0" r="9525" b="9525"/>
            <wp:docPr id="2" name="Picture 2" descr="S:\Marketing and Arts\Marketing\Logos\Sustrans\sustrans_welsh_black half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Arts\Marketing\Logos\Sustrans\sustrans_welsh_black half 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p>
    <w:p w14:paraId="10574DC0" w14:textId="77777777" w:rsidR="00200927" w:rsidRPr="00CE2D81" w:rsidRDefault="00200927" w:rsidP="00B82A8F">
      <w:pPr>
        <w:jc w:val="both"/>
        <w:rPr>
          <w:b/>
        </w:rPr>
      </w:pPr>
    </w:p>
    <w:p w14:paraId="004E7052" w14:textId="77777777" w:rsidR="00200927" w:rsidRPr="00CE2D81" w:rsidRDefault="00200927" w:rsidP="00B82A8F">
      <w:pPr>
        <w:pStyle w:val="Heading3"/>
      </w:pPr>
      <w:r w:rsidRPr="00CE2D81">
        <w:t>Job Description</w:t>
      </w:r>
    </w:p>
    <w:p w14:paraId="5C37A00A" w14:textId="77777777" w:rsidR="00200927" w:rsidRPr="00CE2D81" w:rsidRDefault="00200927" w:rsidP="00B82A8F">
      <w:pPr>
        <w:jc w:val="both"/>
        <w:rPr>
          <w:b/>
        </w:rPr>
      </w:pPr>
    </w:p>
    <w:p w14:paraId="5D038233" w14:textId="69D718FC" w:rsidR="00200927" w:rsidRPr="00CE2D81" w:rsidRDefault="00200927" w:rsidP="00B82A8F">
      <w:pPr>
        <w:jc w:val="both"/>
      </w:pPr>
      <w:r w:rsidRPr="00CE2D81">
        <w:rPr>
          <w:b/>
        </w:rPr>
        <w:t xml:space="preserve">Job </w:t>
      </w:r>
      <w:r w:rsidR="008E1A64" w:rsidRPr="00CE2D81">
        <w:rPr>
          <w:b/>
        </w:rPr>
        <w:t>t</w:t>
      </w:r>
      <w:r w:rsidRPr="00CE2D81">
        <w:rPr>
          <w:b/>
        </w:rPr>
        <w:t>itle:</w:t>
      </w:r>
      <w:r w:rsidRPr="00CE2D81">
        <w:tab/>
      </w:r>
      <w:r w:rsidRPr="00CE2D81">
        <w:tab/>
      </w:r>
      <w:r w:rsidRPr="00CE2D81">
        <w:tab/>
      </w:r>
      <w:r w:rsidR="009A06EC" w:rsidRPr="00CE2D81">
        <w:t xml:space="preserve">Senior </w:t>
      </w:r>
      <w:r w:rsidR="008E7FE3" w:rsidRPr="00CE2D81">
        <w:t>Engineer</w:t>
      </w:r>
      <w:r w:rsidR="008332FE">
        <w:t>,</w:t>
      </w:r>
      <w:r w:rsidR="00B8564B">
        <w:t xml:space="preserve"> </w:t>
      </w:r>
      <w:r w:rsidR="003E28FF">
        <w:t>Wales</w:t>
      </w:r>
    </w:p>
    <w:p w14:paraId="6AA6D7E9" w14:textId="77777777" w:rsidR="0091598C" w:rsidRPr="00CE2D81" w:rsidRDefault="0091598C" w:rsidP="00B82A8F">
      <w:pPr>
        <w:jc w:val="both"/>
      </w:pPr>
    </w:p>
    <w:p w14:paraId="1DB5E960" w14:textId="40DA1DB7" w:rsidR="00200927" w:rsidRPr="00CE2D81" w:rsidRDefault="00200927" w:rsidP="00B82A8F">
      <w:pPr>
        <w:jc w:val="both"/>
        <w:rPr>
          <w:b/>
        </w:rPr>
      </w:pPr>
      <w:r w:rsidRPr="00CE2D81">
        <w:rPr>
          <w:b/>
        </w:rPr>
        <w:t>Reference:</w:t>
      </w:r>
      <w:r w:rsidRPr="00CE2D81">
        <w:rPr>
          <w:b/>
        </w:rPr>
        <w:tab/>
      </w:r>
      <w:r w:rsidRPr="00CE2D81">
        <w:rPr>
          <w:b/>
        </w:rPr>
        <w:tab/>
      </w:r>
      <w:r w:rsidRPr="00CE2D81">
        <w:rPr>
          <w:b/>
        </w:rPr>
        <w:tab/>
      </w:r>
      <w:r w:rsidR="00324814" w:rsidRPr="00CD3B09">
        <w:t>SUS</w:t>
      </w:r>
      <w:r w:rsidR="005665EE">
        <w:t>3093</w:t>
      </w:r>
    </w:p>
    <w:p w14:paraId="66C6D8A5" w14:textId="77777777" w:rsidR="0091598C" w:rsidRPr="00CE2D81" w:rsidRDefault="0091598C" w:rsidP="00B82A8F">
      <w:pPr>
        <w:jc w:val="both"/>
      </w:pPr>
    </w:p>
    <w:p w14:paraId="75722ACC" w14:textId="0AB3D85A" w:rsidR="0091598C" w:rsidRDefault="00200927" w:rsidP="00B82A8F">
      <w:pPr>
        <w:jc w:val="both"/>
      </w:pPr>
      <w:r w:rsidRPr="00CE2D81">
        <w:rPr>
          <w:b/>
        </w:rPr>
        <w:t>Salary:</w:t>
      </w:r>
      <w:r w:rsidRPr="00CE2D81">
        <w:tab/>
      </w:r>
      <w:r w:rsidRPr="00CE2D81">
        <w:tab/>
      </w:r>
      <w:r w:rsidRPr="00CE2D81">
        <w:tab/>
      </w:r>
      <w:r w:rsidR="0091598C" w:rsidRPr="00CE2D81">
        <w:t>Grade H</w:t>
      </w:r>
      <w:r w:rsidR="00DF39E2">
        <w:t>:  £3</w:t>
      </w:r>
      <w:r w:rsidR="00234035">
        <w:t>1</w:t>
      </w:r>
      <w:r w:rsidR="00DF39E2">
        <w:t>,</w:t>
      </w:r>
      <w:r w:rsidR="005665EE">
        <w:t>369</w:t>
      </w:r>
      <w:r w:rsidR="00DF39E2">
        <w:t xml:space="preserve"> per annum</w:t>
      </w:r>
    </w:p>
    <w:p w14:paraId="4D78DBA3" w14:textId="0EB95BB7" w:rsidR="004D678B" w:rsidRDefault="004D678B" w:rsidP="00B82A8F">
      <w:pPr>
        <w:jc w:val="both"/>
      </w:pPr>
      <w:r>
        <w:tab/>
      </w:r>
      <w:r>
        <w:tab/>
      </w:r>
      <w:r>
        <w:tab/>
      </w:r>
      <w:r>
        <w:tab/>
        <w:t>plus a Retention Allowance of £3,993 pa</w:t>
      </w:r>
    </w:p>
    <w:p w14:paraId="23E1957D" w14:textId="77777777" w:rsidR="00486EAE" w:rsidRDefault="00486EAE" w:rsidP="00B82A8F">
      <w:pPr>
        <w:jc w:val="both"/>
      </w:pPr>
    </w:p>
    <w:p w14:paraId="2030AC23" w14:textId="3A6208F1" w:rsidR="00486EAE" w:rsidRDefault="00486EAE" w:rsidP="00B82A8F">
      <w:pPr>
        <w:jc w:val="both"/>
      </w:pPr>
      <w:r w:rsidRPr="004A2AA2">
        <w:rPr>
          <w:b/>
        </w:rPr>
        <w:t>Hours</w:t>
      </w:r>
      <w:r>
        <w:t>:</w:t>
      </w:r>
      <w:r>
        <w:tab/>
      </w:r>
      <w:r>
        <w:tab/>
      </w:r>
      <w:r>
        <w:tab/>
        <w:t>up to 37.5 hours per week</w:t>
      </w:r>
    </w:p>
    <w:p w14:paraId="2CAFE590" w14:textId="77777777" w:rsidR="003E2243" w:rsidRPr="004A2AA2" w:rsidRDefault="003E2243" w:rsidP="00B82A8F">
      <w:pPr>
        <w:jc w:val="both"/>
        <w:rPr>
          <w:b/>
        </w:rPr>
      </w:pPr>
    </w:p>
    <w:p w14:paraId="7306A0DF" w14:textId="73EC1012" w:rsidR="003E2243" w:rsidRDefault="003E2243" w:rsidP="00B82A8F">
      <w:pPr>
        <w:jc w:val="both"/>
      </w:pPr>
      <w:r w:rsidRPr="004A2AA2">
        <w:rPr>
          <w:b/>
        </w:rPr>
        <w:t>Contract:</w:t>
      </w:r>
      <w:r>
        <w:tab/>
      </w:r>
      <w:r>
        <w:tab/>
      </w:r>
      <w:r>
        <w:tab/>
      </w:r>
      <w:r w:rsidR="002D582D">
        <w:t>Permanent</w:t>
      </w:r>
      <w:r w:rsidR="003E28FF">
        <w:t xml:space="preserve"> </w:t>
      </w:r>
    </w:p>
    <w:p w14:paraId="37E0D3CA" w14:textId="77777777" w:rsidR="00C7078A" w:rsidRPr="00CE2D81" w:rsidRDefault="00C7078A" w:rsidP="00B82A8F">
      <w:pPr>
        <w:jc w:val="both"/>
      </w:pPr>
    </w:p>
    <w:p w14:paraId="57FF6EB9" w14:textId="72C98437" w:rsidR="00D37C69" w:rsidRDefault="00200927" w:rsidP="003127E0">
      <w:pPr>
        <w:ind w:left="2880" w:hanging="2880"/>
        <w:rPr>
          <w:szCs w:val="24"/>
        </w:rPr>
      </w:pPr>
      <w:r w:rsidRPr="00CE2D81">
        <w:rPr>
          <w:b/>
        </w:rPr>
        <w:lastRenderedPageBreak/>
        <w:t>Base:</w:t>
      </w:r>
      <w:r w:rsidR="00D37C69">
        <w:rPr>
          <w:b/>
        </w:rPr>
        <w:t xml:space="preserve"> </w:t>
      </w:r>
      <w:r w:rsidR="00D37C69">
        <w:rPr>
          <w:b/>
        </w:rPr>
        <w:tab/>
      </w:r>
      <w:r w:rsidR="00DF39E2" w:rsidRPr="00DF39E2">
        <w:t>Sustrans office</w:t>
      </w:r>
      <w:r w:rsidR="003E28FF">
        <w:t xml:space="preserve"> in Cardiff</w:t>
      </w:r>
      <w:r w:rsidR="00DF39E2" w:rsidRPr="00DF39E2">
        <w:t xml:space="preserve"> </w:t>
      </w:r>
      <w:r w:rsidR="00D37C69">
        <w:rPr>
          <w:szCs w:val="24"/>
        </w:rPr>
        <w:t>(office-based with some flexibility)</w:t>
      </w:r>
      <w:r w:rsidR="00D37C69" w:rsidRPr="00CE2D81">
        <w:rPr>
          <w:szCs w:val="24"/>
        </w:rPr>
        <w:t xml:space="preserve"> </w:t>
      </w:r>
    </w:p>
    <w:p w14:paraId="7D4782F9" w14:textId="37E21FD4" w:rsidR="0091598C" w:rsidRDefault="0091598C" w:rsidP="003127E0">
      <w:pPr>
        <w:ind w:left="2880"/>
        <w:rPr>
          <w:szCs w:val="24"/>
        </w:rPr>
      </w:pPr>
      <w:r w:rsidRPr="00CE2D81">
        <w:rPr>
          <w:szCs w:val="24"/>
        </w:rPr>
        <w:t xml:space="preserve">Note: this role will require the post-holder to travel and work at other locations </w:t>
      </w:r>
      <w:r w:rsidR="003E28FF">
        <w:rPr>
          <w:szCs w:val="24"/>
        </w:rPr>
        <w:t xml:space="preserve">in Wales </w:t>
      </w:r>
      <w:r w:rsidRPr="00CE2D81">
        <w:rPr>
          <w:szCs w:val="24"/>
        </w:rPr>
        <w:t>as necessary to undertake projects on behalf of Sustrans.</w:t>
      </w:r>
    </w:p>
    <w:p w14:paraId="307F9990" w14:textId="77777777" w:rsidR="005665EE" w:rsidRDefault="005665EE" w:rsidP="003127E0">
      <w:pPr>
        <w:ind w:left="2880"/>
        <w:rPr>
          <w:szCs w:val="24"/>
        </w:rPr>
      </w:pPr>
    </w:p>
    <w:p w14:paraId="31AA2537" w14:textId="676274E3" w:rsidR="005665EE" w:rsidRPr="00AF6849" w:rsidRDefault="005665EE" w:rsidP="005665EE">
      <w:pPr>
        <w:ind w:left="2880"/>
        <w:rPr>
          <w:b/>
          <w:szCs w:val="24"/>
        </w:rPr>
      </w:pPr>
      <w:r>
        <w:rPr>
          <w:szCs w:val="24"/>
        </w:rPr>
        <w:t>I</w:t>
      </w:r>
      <w:r w:rsidRPr="00AF6849">
        <w:rPr>
          <w:szCs w:val="24"/>
        </w:rPr>
        <w:t>nitial home working may be expected due to office closures during current C19 restrictions</w:t>
      </w:r>
    </w:p>
    <w:p w14:paraId="2A32EAE0" w14:textId="77777777" w:rsidR="005665EE" w:rsidRPr="00CE2D81" w:rsidRDefault="005665EE" w:rsidP="003127E0">
      <w:pPr>
        <w:ind w:left="2880"/>
        <w:rPr>
          <w:szCs w:val="24"/>
        </w:rPr>
      </w:pPr>
    </w:p>
    <w:p w14:paraId="3B788D82" w14:textId="77777777" w:rsidR="00986EEB" w:rsidRPr="00CE2D81" w:rsidRDefault="00986EEB" w:rsidP="003127E0">
      <w:pPr>
        <w:ind w:left="3600" w:hanging="3600"/>
      </w:pPr>
    </w:p>
    <w:p w14:paraId="1AD9823B" w14:textId="194AFD87" w:rsidR="00200927" w:rsidRPr="00CE2D81" w:rsidRDefault="002A3D1F" w:rsidP="003127E0">
      <w:pPr>
        <w:pStyle w:val="Heading1"/>
      </w:pPr>
      <w:r>
        <w:t>Purpose of Job</w:t>
      </w:r>
      <w:r w:rsidR="00200927" w:rsidRPr="00CE2D81">
        <w:t>:</w:t>
      </w:r>
    </w:p>
    <w:p w14:paraId="2565C848" w14:textId="355B5165" w:rsidR="00200927" w:rsidRPr="00430049" w:rsidRDefault="00891623" w:rsidP="00891623">
      <w:r w:rsidRPr="00430049">
        <w:t xml:space="preserve">To support the </w:t>
      </w:r>
      <w:r w:rsidR="00795C60" w:rsidRPr="00430049">
        <w:t>Sustrans Cymru Senior management team</w:t>
      </w:r>
      <w:r w:rsidR="003E28FF" w:rsidRPr="00430049">
        <w:t xml:space="preserve">, </w:t>
      </w:r>
      <w:r w:rsidRPr="00430049">
        <w:t>in providing direction</w:t>
      </w:r>
      <w:r w:rsidR="00886B1B" w:rsidRPr="00430049">
        <w:t>,</w:t>
      </w:r>
      <w:r w:rsidRPr="00430049">
        <w:t xml:space="preserve"> professional leadership </w:t>
      </w:r>
      <w:r w:rsidR="00324814" w:rsidRPr="00430049">
        <w:t xml:space="preserve">and delivery of </w:t>
      </w:r>
      <w:r w:rsidRPr="00430049">
        <w:t xml:space="preserve">all aspects of Sustrans </w:t>
      </w:r>
      <w:r w:rsidR="00743BFC" w:rsidRPr="00430049">
        <w:t>design</w:t>
      </w:r>
      <w:r w:rsidRPr="00430049">
        <w:t xml:space="preserve"> work</w:t>
      </w:r>
      <w:r w:rsidR="00743BFC" w:rsidRPr="00430049">
        <w:t xml:space="preserve"> associated with our Liveable Towns and Cities and National Cycle Network </w:t>
      </w:r>
      <w:r w:rsidR="00FC71CE" w:rsidRPr="00430049">
        <w:t xml:space="preserve">(NCN) </w:t>
      </w:r>
      <w:r w:rsidR="00743BFC" w:rsidRPr="00430049">
        <w:t>Programmes</w:t>
      </w:r>
      <w:r w:rsidRPr="00430049">
        <w:t xml:space="preserve">. </w:t>
      </w:r>
    </w:p>
    <w:p w14:paraId="4CC14A7F" w14:textId="77777777" w:rsidR="00200927" w:rsidRPr="00430049" w:rsidRDefault="00200927" w:rsidP="003127E0"/>
    <w:p w14:paraId="2E53C9E5" w14:textId="6CECE11B" w:rsidR="00CD3B09" w:rsidRPr="00430049" w:rsidRDefault="00CD3B09" w:rsidP="003127E0">
      <w:pPr>
        <w:pStyle w:val="Heading1"/>
      </w:pPr>
      <w:r w:rsidRPr="00430049">
        <w:lastRenderedPageBreak/>
        <w:t>Place in Organisation</w:t>
      </w:r>
      <w:r w:rsidR="002A3D1F">
        <w:t xml:space="preserve"> Structure</w:t>
      </w:r>
      <w:r w:rsidRPr="00430049">
        <w:t>:</w:t>
      </w:r>
    </w:p>
    <w:p w14:paraId="5F753546" w14:textId="38B552E3" w:rsidR="00CD3B09" w:rsidRPr="00430049" w:rsidRDefault="00CD3B09" w:rsidP="003127E0">
      <w:pPr>
        <w:pStyle w:val="Heading1"/>
        <w:rPr>
          <w:b w:val="0"/>
        </w:rPr>
      </w:pPr>
      <w:r w:rsidRPr="00430049">
        <w:rPr>
          <w:b w:val="0"/>
        </w:rPr>
        <w:t>The post holder will report to the</w:t>
      </w:r>
      <w:r w:rsidR="00B8564B" w:rsidRPr="00430049">
        <w:rPr>
          <w:b w:val="0"/>
        </w:rPr>
        <w:t xml:space="preserve"> </w:t>
      </w:r>
      <w:r w:rsidR="00795C60" w:rsidRPr="00430049">
        <w:rPr>
          <w:b w:val="0"/>
        </w:rPr>
        <w:t>Head of Built Environment</w:t>
      </w:r>
      <w:r w:rsidR="00FC71CE" w:rsidRPr="00430049">
        <w:rPr>
          <w:b w:val="0"/>
        </w:rPr>
        <w:t xml:space="preserve">, </w:t>
      </w:r>
      <w:r w:rsidR="003E28FF" w:rsidRPr="00430049">
        <w:rPr>
          <w:b w:val="0"/>
        </w:rPr>
        <w:t>Sustrans Cymru</w:t>
      </w:r>
      <w:r w:rsidRPr="00430049">
        <w:rPr>
          <w:b w:val="0"/>
        </w:rPr>
        <w:t>.</w:t>
      </w:r>
    </w:p>
    <w:p w14:paraId="2E89AB87" w14:textId="77777777" w:rsidR="00CD3B09" w:rsidRPr="00430049" w:rsidRDefault="00CD3B09" w:rsidP="003127E0"/>
    <w:p w14:paraId="72861F80" w14:textId="3F56E774" w:rsidR="00200927" w:rsidRPr="00430049" w:rsidRDefault="002A3D1F" w:rsidP="003127E0">
      <w:pPr>
        <w:pStyle w:val="Heading1"/>
      </w:pPr>
      <w:r>
        <w:t>Key R</w:t>
      </w:r>
      <w:r w:rsidR="00200927" w:rsidRPr="00430049">
        <w:t>elationships</w:t>
      </w:r>
      <w:r w:rsidR="00B82A8F" w:rsidRPr="00430049">
        <w:t>:</w:t>
      </w:r>
    </w:p>
    <w:p w14:paraId="5298D67C" w14:textId="39A1814C" w:rsidR="003E28FF" w:rsidRPr="00430049" w:rsidRDefault="00200927" w:rsidP="00AA0267">
      <w:r w:rsidRPr="002A3D1F">
        <w:rPr>
          <w:b/>
        </w:rPr>
        <w:t>Internal:</w:t>
      </w:r>
      <w:r w:rsidRPr="00430049">
        <w:tab/>
      </w:r>
      <w:r w:rsidRPr="00430049">
        <w:tab/>
      </w:r>
      <w:r w:rsidRPr="00430049">
        <w:tab/>
      </w:r>
      <w:r w:rsidR="00795C60" w:rsidRPr="00430049">
        <w:t>Head of Built Environment</w:t>
      </w:r>
    </w:p>
    <w:p w14:paraId="4A4EA135" w14:textId="2B78C135" w:rsidR="0091598C" w:rsidRPr="00430049" w:rsidRDefault="003E28FF" w:rsidP="003E28FF">
      <w:pPr>
        <w:ind w:left="2160" w:firstLine="720"/>
      </w:pPr>
      <w:r w:rsidRPr="00430049">
        <w:t>Active Travel Fund Programme Manager</w:t>
      </w:r>
    </w:p>
    <w:p w14:paraId="15DDC697" w14:textId="21D781AA" w:rsidR="00795C60" w:rsidRPr="00430049" w:rsidRDefault="00795C60" w:rsidP="003E28FF">
      <w:pPr>
        <w:ind w:left="2160" w:firstLine="720"/>
      </w:pPr>
      <w:r w:rsidRPr="00430049">
        <w:t>Head of Behaviour Change and Partnerships</w:t>
      </w:r>
    </w:p>
    <w:p w14:paraId="1AFC5B9D" w14:textId="55ED90ED" w:rsidR="00795C60" w:rsidRPr="00CE2D81" w:rsidRDefault="00795C60" w:rsidP="003E28FF">
      <w:pPr>
        <w:ind w:left="2160" w:firstLine="720"/>
        <w:rPr>
          <w:lang w:val="en-US"/>
        </w:rPr>
      </w:pPr>
      <w:r w:rsidRPr="00430049">
        <w:t>Director for Wales</w:t>
      </w:r>
    </w:p>
    <w:p w14:paraId="458B579A" w14:textId="21AE925A" w:rsidR="00891623" w:rsidRDefault="00891623" w:rsidP="003E28FF">
      <w:pPr>
        <w:ind w:left="2880"/>
      </w:pPr>
      <w:r>
        <w:t>Network Development</w:t>
      </w:r>
      <w:r w:rsidR="00743BFC" w:rsidRPr="00743BFC">
        <w:t xml:space="preserve"> </w:t>
      </w:r>
      <w:r w:rsidR="003E28FF">
        <w:t xml:space="preserve">and collaborative design projects </w:t>
      </w:r>
      <w:r w:rsidR="00743BFC">
        <w:t>team</w:t>
      </w:r>
    </w:p>
    <w:p w14:paraId="31417F16" w14:textId="6D885194" w:rsidR="002F6FF4" w:rsidRDefault="003E28FF" w:rsidP="003127E0">
      <w:pPr>
        <w:ind w:left="2160" w:firstLine="720"/>
      </w:pPr>
      <w:r>
        <w:t>Paths for Everyone projects</w:t>
      </w:r>
      <w:r w:rsidR="00743BFC">
        <w:t xml:space="preserve"> team</w:t>
      </w:r>
    </w:p>
    <w:p w14:paraId="168C0276" w14:textId="4375A771" w:rsidR="003E2243" w:rsidRDefault="003E2243" w:rsidP="003127E0">
      <w:pPr>
        <w:ind w:left="2160" w:firstLine="720"/>
      </w:pPr>
      <w:r>
        <w:t xml:space="preserve">Other </w:t>
      </w:r>
      <w:r w:rsidR="00AD74C9">
        <w:t xml:space="preserve">Sustrans Cymru </w:t>
      </w:r>
      <w:r>
        <w:t>staff</w:t>
      </w:r>
    </w:p>
    <w:p w14:paraId="0861BEC6" w14:textId="418590A3" w:rsidR="003E2243" w:rsidRDefault="003E2243" w:rsidP="003127E0">
      <w:pPr>
        <w:ind w:left="2160" w:firstLine="720"/>
      </w:pPr>
      <w:r>
        <w:t>Other Sustrans staff</w:t>
      </w:r>
    </w:p>
    <w:p w14:paraId="3B3FF290" w14:textId="77777777" w:rsidR="00743BFC" w:rsidRPr="00CE2D81" w:rsidRDefault="00743BFC" w:rsidP="003127E0"/>
    <w:p w14:paraId="1F495276" w14:textId="77777777" w:rsidR="00200927" w:rsidRPr="00CE2D81" w:rsidRDefault="00200927" w:rsidP="003127E0">
      <w:pPr>
        <w:ind w:left="2880" w:hanging="2880"/>
      </w:pPr>
      <w:r w:rsidRPr="002A3D1F">
        <w:rPr>
          <w:b/>
        </w:rPr>
        <w:t>External:</w:t>
      </w:r>
      <w:r w:rsidRPr="002A3D1F">
        <w:rPr>
          <w:b/>
        </w:rPr>
        <w:tab/>
      </w:r>
      <w:r w:rsidRPr="00CE2D81">
        <w:t xml:space="preserve">Local </w:t>
      </w:r>
      <w:r w:rsidR="006F089F" w:rsidRPr="00CE2D81">
        <w:t>a</w:t>
      </w:r>
      <w:r w:rsidR="0091598C" w:rsidRPr="00CE2D81">
        <w:t>uthority and other clients and funders, including key senior officers and decision makers</w:t>
      </w:r>
    </w:p>
    <w:p w14:paraId="47D6F62F" w14:textId="77777777" w:rsidR="00044C21" w:rsidRDefault="00044C21" w:rsidP="003127E0">
      <w:pPr>
        <w:ind w:left="2160" w:firstLine="720"/>
      </w:pPr>
      <w:r>
        <w:t>Welsh Government</w:t>
      </w:r>
    </w:p>
    <w:p w14:paraId="5AED2BAB" w14:textId="1CAF34C1" w:rsidR="002F6FF4" w:rsidRPr="00CE2D81" w:rsidRDefault="002F6FF4" w:rsidP="003127E0">
      <w:pPr>
        <w:ind w:left="2160" w:firstLine="720"/>
      </w:pPr>
      <w:r w:rsidRPr="00CE2D81">
        <w:lastRenderedPageBreak/>
        <w:t>Public and voluntary stakeholder groups</w:t>
      </w:r>
    </w:p>
    <w:p w14:paraId="57B11ECE" w14:textId="77777777" w:rsidR="002F6FF4" w:rsidRDefault="002F6FF4" w:rsidP="003127E0">
      <w:pPr>
        <w:ind w:left="2160" w:firstLine="720"/>
      </w:pPr>
      <w:r w:rsidRPr="00CE2D81">
        <w:t>Local cycling and walking groups</w:t>
      </w:r>
    </w:p>
    <w:p w14:paraId="745C7D7B" w14:textId="1B46C54E" w:rsidR="00FC71CE" w:rsidRPr="00CE2D81" w:rsidRDefault="00FC71CE" w:rsidP="004A2AA2">
      <w:pPr>
        <w:ind w:left="2880"/>
      </w:pPr>
      <w:r>
        <w:t>Land owners, their tenants, land agents and solicitors</w:t>
      </w:r>
    </w:p>
    <w:p w14:paraId="40F79CF4" w14:textId="77777777" w:rsidR="00200927" w:rsidRPr="00CE2D81" w:rsidRDefault="00200927" w:rsidP="003127E0">
      <w:r w:rsidRPr="00CE2D81">
        <w:tab/>
      </w:r>
      <w:r w:rsidRPr="00CE2D81">
        <w:tab/>
      </w:r>
      <w:r w:rsidRPr="00CE2D81">
        <w:tab/>
      </w:r>
      <w:r w:rsidRPr="00CE2D81">
        <w:tab/>
        <w:t>Contractors</w:t>
      </w:r>
    </w:p>
    <w:p w14:paraId="764D077E" w14:textId="77777777" w:rsidR="00B82A8F" w:rsidRDefault="00200927" w:rsidP="003127E0">
      <w:pPr>
        <w:ind w:left="2880"/>
      </w:pPr>
      <w:r w:rsidRPr="00CE2D81">
        <w:t>Engineering consultants</w:t>
      </w:r>
    </w:p>
    <w:p w14:paraId="050C114A" w14:textId="3AFFF017" w:rsidR="00FC71CE" w:rsidRDefault="00FC71CE" w:rsidP="003127E0">
      <w:pPr>
        <w:ind w:left="2880"/>
      </w:pPr>
      <w:r>
        <w:t>Potential funders</w:t>
      </w:r>
    </w:p>
    <w:p w14:paraId="74BC3C26" w14:textId="77777777" w:rsidR="00FC71CE" w:rsidRDefault="00FC71CE" w:rsidP="004A2AA2"/>
    <w:p w14:paraId="6E553B42" w14:textId="307F484B" w:rsidR="00B82A8F" w:rsidRDefault="002A3D1F" w:rsidP="003127E0">
      <w:pPr>
        <w:rPr>
          <w:b/>
        </w:rPr>
      </w:pPr>
      <w:r>
        <w:rPr>
          <w:b/>
        </w:rPr>
        <w:t>Key R</w:t>
      </w:r>
      <w:r w:rsidR="00B82A8F" w:rsidRPr="00CE2D81">
        <w:rPr>
          <w:b/>
        </w:rPr>
        <w:t>esponsibilities:</w:t>
      </w:r>
    </w:p>
    <w:p w14:paraId="1E053B91" w14:textId="77777777" w:rsidR="002A3D1F" w:rsidRPr="00CE2D81" w:rsidRDefault="002A3D1F" w:rsidP="003127E0">
      <w:pPr>
        <w:rPr>
          <w:b/>
        </w:rPr>
      </w:pPr>
    </w:p>
    <w:p w14:paraId="56CF40BF" w14:textId="77777777" w:rsidR="00200927" w:rsidRDefault="002A5321" w:rsidP="008332FE">
      <w:r>
        <w:rPr>
          <w:b/>
        </w:rPr>
        <w:t>Supporting d</w:t>
      </w:r>
      <w:r w:rsidR="00F15AEC" w:rsidRPr="00CE2D81">
        <w:rPr>
          <w:b/>
        </w:rPr>
        <w:t>elivery of projects or services</w:t>
      </w:r>
      <w:r w:rsidR="00CD3B09">
        <w:rPr>
          <w:b/>
        </w:rPr>
        <w:t>:</w:t>
      </w:r>
      <w:r w:rsidR="00200927" w:rsidRPr="00CE2D81">
        <w:t xml:space="preserve"> </w:t>
      </w:r>
    </w:p>
    <w:p w14:paraId="67F3D433" w14:textId="7F14DBB4" w:rsidR="002A5321" w:rsidRPr="00430049" w:rsidRDefault="002A5321" w:rsidP="004A2AA2">
      <w:pPr>
        <w:pStyle w:val="ListParagraph"/>
        <w:numPr>
          <w:ilvl w:val="0"/>
          <w:numId w:val="30"/>
        </w:numPr>
        <w:ind w:left="567" w:hanging="567"/>
      </w:pPr>
      <w:r w:rsidRPr="00430049">
        <w:t xml:space="preserve">To support the </w:t>
      </w:r>
      <w:r w:rsidR="00795C60" w:rsidRPr="00430049">
        <w:t>Sustrans Cymru Senior Leadership team</w:t>
      </w:r>
      <w:r w:rsidRPr="00430049">
        <w:t xml:space="preserve"> in providing strategic direction and professional leadership to all aspects of Sustrans infrastructure work.</w:t>
      </w:r>
    </w:p>
    <w:p w14:paraId="10208930" w14:textId="1BA1B890" w:rsidR="00743BFC" w:rsidRPr="00430049" w:rsidRDefault="00743BFC" w:rsidP="004A2AA2">
      <w:pPr>
        <w:pStyle w:val="ListParagraph"/>
        <w:numPr>
          <w:ilvl w:val="0"/>
          <w:numId w:val="30"/>
        </w:numPr>
        <w:ind w:left="567" w:hanging="567"/>
      </w:pPr>
      <w:r w:rsidRPr="00430049">
        <w:t xml:space="preserve">To </w:t>
      </w:r>
      <w:r w:rsidR="002408E5" w:rsidRPr="00430049">
        <w:t>lead</w:t>
      </w:r>
      <w:r w:rsidRPr="00430049">
        <w:t xml:space="preserve"> a team of </w:t>
      </w:r>
      <w:r w:rsidR="00676CD6" w:rsidRPr="00430049">
        <w:t>professionals, primarily in south Wales</w:t>
      </w:r>
      <w:r w:rsidRPr="00430049">
        <w:t>, to carry out projects associated with:</w:t>
      </w:r>
    </w:p>
    <w:p w14:paraId="4B3BB60D" w14:textId="77777777" w:rsidR="00743BFC" w:rsidRPr="00430049" w:rsidRDefault="00743BFC" w:rsidP="004A2AA2">
      <w:pPr>
        <w:pStyle w:val="ListParagraph"/>
        <w:ind w:left="567"/>
      </w:pPr>
    </w:p>
    <w:p w14:paraId="4CC3F2BA" w14:textId="5E3D9435" w:rsidR="00743BFC" w:rsidRPr="00430049" w:rsidRDefault="00743BFC" w:rsidP="004A2AA2">
      <w:pPr>
        <w:pStyle w:val="ListParagraph"/>
        <w:numPr>
          <w:ilvl w:val="1"/>
          <w:numId w:val="30"/>
        </w:numPr>
      </w:pPr>
      <w:r w:rsidRPr="00430049">
        <w:t>Liveable Towns and Cities, including development of our Liveable Neighbourhood</w:t>
      </w:r>
      <w:r w:rsidR="00795C60" w:rsidRPr="00430049">
        <w:t>s</w:t>
      </w:r>
      <w:r w:rsidRPr="00430049">
        <w:t xml:space="preserve"> programme and school engagement programmes. </w:t>
      </w:r>
      <w:r w:rsidR="00CD48DA" w:rsidRPr="00430049">
        <w:t xml:space="preserve">Projects will focus on </w:t>
      </w:r>
      <w:r w:rsidR="00CD48DA" w:rsidRPr="00430049">
        <w:lastRenderedPageBreak/>
        <w:t xml:space="preserve">working with communities to improve safety, accessibility, cohesion and </w:t>
      </w:r>
      <w:r w:rsidR="00B03AC4" w:rsidRPr="00430049">
        <w:t xml:space="preserve">the </w:t>
      </w:r>
      <w:r w:rsidR="00CD48DA" w:rsidRPr="00430049">
        <w:t xml:space="preserve">appearance of their built environment. </w:t>
      </w:r>
    </w:p>
    <w:p w14:paraId="053F1E06" w14:textId="6821E710" w:rsidR="00743BFC" w:rsidRPr="00430049" w:rsidRDefault="00743BFC" w:rsidP="004A2AA2">
      <w:pPr>
        <w:pStyle w:val="ListParagraph"/>
        <w:numPr>
          <w:ilvl w:val="1"/>
          <w:numId w:val="30"/>
        </w:numPr>
      </w:pPr>
      <w:r w:rsidRPr="00430049">
        <w:t>National Cycle Network, including refurbishment and development of new walking and cycling routes and community work associated with them</w:t>
      </w:r>
      <w:r w:rsidR="00CD48DA" w:rsidRPr="00430049">
        <w:t xml:space="preserve">.  This will include provision of physical measures such as new </w:t>
      </w:r>
      <w:r w:rsidR="00AD74C9" w:rsidRPr="00430049">
        <w:t>walking &amp; cycling infrastructure</w:t>
      </w:r>
      <w:r w:rsidR="00CD48DA" w:rsidRPr="00430049">
        <w:t xml:space="preserve">, </w:t>
      </w:r>
      <w:r w:rsidR="00795C60" w:rsidRPr="00430049">
        <w:t>detailed design, including structures, supporting Sabs and planning processes</w:t>
      </w:r>
      <w:r w:rsidR="00CD48DA" w:rsidRPr="00430049">
        <w:t xml:space="preserve"> as well as work to increase </w:t>
      </w:r>
      <w:r w:rsidR="00B03AC4" w:rsidRPr="00430049">
        <w:t xml:space="preserve">biodiversity </w:t>
      </w:r>
      <w:r w:rsidR="00CD48DA" w:rsidRPr="00430049">
        <w:t xml:space="preserve">and invigorate adjacent communities to create routes that are accessible by everybody. </w:t>
      </w:r>
    </w:p>
    <w:p w14:paraId="616F7683" w14:textId="77777777" w:rsidR="00CD48DA" w:rsidRDefault="00CD48DA" w:rsidP="004A2AA2">
      <w:pPr>
        <w:pStyle w:val="ListParagraph"/>
        <w:ind w:left="567"/>
      </w:pPr>
    </w:p>
    <w:p w14:paraId="0C22717C" w14:textId="1A61791D" w:rsidR="00743BFC" w:rsidRDefault="00CD48DA" w:rsidP="004A2AA2">
      <w:pPr>
        <w:pStyle w:val="ListParagraph"/>
        <w:numPr>
          <w:ilvl w:val="0"/>
          <w:numId w:val="30"/>
        </w:numPr>
        <w:ind w:left="567" w:hanging="567"/>
      </w:pPr>
      <w:r w:rsidRPr="002408E5">
        <w:t>To manag</w:t>
      </w:r>
      <w:r w:rsidR="009B2F2C" w:rsidRPr="002408E5">
        <w:t>e</w:t>
      </w:r>
      <w:r w:rsidR="009B2F2C">
        <w:t xml:space="preserve"> selected technical staff</w:t>
      </w:r>
      <w:r>
        <w:t xml:space="preserve"> to deliver high quality walking and cycling related feasibility studies, designs and implementation works.</w:t>
      </w:r>
    </w:p>
    <w:p w14:paraId="2068591F" w14:textId="298FA6CD" w:rsidR="00B03AC4" w:rsidRPr="004A2AA2" w:rsidRDefault="00B03AC4" w:rsidP="004A2AA2">
      <w:pPr>
        <w:pStyle w:val="ListParagraph"/>
        <w:numPr>
          <w:ilvl w:val="0"/>
          <w:numId w:val="30"/>
        </w:numPr>
        <w:ind w:left="567" w:hanging="567"/>
        <w:rPr>
          <w:rFonts w:cs="Arial"/>
          <w:szCs w:val="24"/>
        </w:rPr>
      </w:pPr>
      <w:r w:rsidRPr="004A2AA2">
        <w:rPr>
          <w:rFonts w:cs="Arial"/>
          <w:szCs w:val="24"/>
        </w:rPr>
        <w:t>To provide design expertise and advice to regional colleagues, including creating and presenting appropriate</w:t>
      </w:r>
      <w:r w:rsidR="00AD74C9">
        <w:rPr>
          <w:rFonts w:cs="Arial"/>
          <w:szCs w:val="24"/>
        </w:rPr>
        <w:t xml:space="preserve"> CAD designs,</w:t>
      </w:r>
      <w:r w:rsidRPr="004A2AA2">
        <w:rPr>
          <w:rFonts w:cs="Arial"/>
          <w:szCs w:val="24"/>
        </w:rPr>
        <w:t xml:space="preserve"> sketches and drawings</w:t>
      </w:r>
      <w:r w:rsidR="00D7138E">
        <w:rPr>
          <w:rFonts w:cs="Arial"/>
          <w:szCs w:val="24"/>
        </w:rPr>
        <w:t>, with specific reference to the Active Travel Act (Wales) Design Guidance</w:t>
      </w:r>
      <w:r w:rsidRPr="004A2AA2">
        <w:rPr>
          <w:rFonts w:cs="Arial"/>
          <w:szCs w:val="24"/>
        </w:rPr>
        <w:t>.</w:t>
      </w:r>
    </w:p>
    <w:p w14:paraId="5E2FC124" w14:textId="77777777" w:rsidR="00B03AC4" w:rsidRPr="004A2AA2" w:rsidRDefault="00B03AC4" w:rsidP="004A2AA2">
      <w:pPr>
        <w:pStyle w:val="ListParagraph"/>
        <w:numPr>
          <w:ilvl w:val="0"/>
          <w:numId w:val="30"/>
        </w:numPr>
        <w:ind w:left="567" w:hanging="567"/>
        <w:rPr>
          <w:rFonts w:cs="Arial"/>
          <w:szCs w:val="24"/>
        </w:rPr>
      </w:pPr>
      <w:r w:rsidRPr="004A2AA2">
        <w:rPr>
          <w:rFonts w:cs="Arial"/>
          <w:szCs w:val="24"/>
        </w:rPr>
        <w:t>To contributes innovative ideas to traditional cycle and walking schemes.</w:t>
      </w:r>
    </w:p>
    <w:p w14:paraId="69117BD6" w14:textId="77777777" w:rsidR="00B03AC4" w:rsidRPr="004A2AA2" w:rsidRDefault="00B03AC4" w:rsidP="004A2AA2">
      <w:pPr>
        <w:pStyle w:val="ListParagraph"/>
        <w:numPr>
          <w:ilvl w:val="0"/>
          <w:numId w:val="30"/>
        </w:numPr>
        <w:ind w:left="567" w:hanging="567"/>
        <w:rPr>
          <w:rFonts w:cs="Arial"/>
          <w:snapToGrid w:val="0"/>
          <w:color w:val="000000"/>
          <w:szCs w:val="24"/>
        </w:rPr>
      </w:pPr>
      <w:r w:rsidRPr="004A2AA2">
        <w:rPr>
          <w:rFonts w:cs="Arial"/>
          <w:snapToGrid w:val="0"/>
          <w:color w:val="000000"/>
          <w:szCs w:val="24"/>
        </w:rPr>
        <w:lastRenderedPageBreak/>
        <w:t>To assist team members to design and deliver participative design processes with local people, engaging communities as widely as possible.</w:t>
      </w:r>
    </w:p>
    <w:p w14:paraId="5EC8A0F3" w14:textId="77777777" w:rsidR="00B03AC4" w:rsidRPr="004A2AA2" w:rsidRDefault="00B03AC4" w:rsidP="004A2AA2">
      <w:pPr>
        <w:pStyle w:val="ListParagraph"/>
        <w:numPr>
          <w:ilvl w:val="0"/>
          <w:numId w:val="30"/>
        </w:numPr>
        <w:ind w:left="567" w:hanging="567"/>
        <w:rPr>
          <w:rFonts w:cs="Arial"/>
          <w:snapToGrid w:val="0"/>
          <w:color w:val="000000"/>
          <w:szCs w:val="24"/>
        </w:rPr>
      </w:pPr>
      <w:r w:rsidRPr="004A2AA2">
        <w:rPr>
          <w:rFonts w:cs="Arial"/>
          <w:snapToGrid w:val="0"/>
          <w:color w:val="000000"/>
          <w:szCs w:val="24"/>
        </w:rPr>
        <w:t>To assist team members to design and deliver creative and eye-catching community engagement activities and events, such as consultation events, street parties, etc.</w:t>
      </w:r>
    </w:p>
    <w:p w14:paraId="51D36CCF" w14:textId="77777777" w:rsidR="00B03AC4" w:rsidRPr="004A2AA2" w:rsidRDefault="00B03AC4" w:rsidP="004A2AA2">
      <w:pPr>
        <w:pStyle w:val="ListParagraph"/>
        <w:numPr>
          <w:ilvl w:val="0"/>
          <w:numId w:val="30"/>
        </w:numPr>
        <w:ind w:left="567" w:hanging="567"/>
        <w:rPr>
          <w:rFonts w:cs="Arial"/>
          <w:snapToGrid w:val="0"/>
          <w:color w:val="000000"/>
          <w:szCs w:val="24"/>
        </w:rPr>
      </w:pPr>
      <w:r w:rsidRPr="004A2AA2">
        <w:rPr>
          <w:rFonts w:cs="Arial"/>
          <w:snapToGrid w:val="0"/>
          <w:color w:val="000000"/>
          <w:szCs w:val="24"/>
        </w:rPr>
        <w:t>To ensure effective local partnerships are developed and maintained in order to support wider project objectives.</w:t>
      </w:r>
    </w:p>
    <w:p w14:paraId="37021592" w14:textId="77777777" w:rsidR="00B03AC4" w:rsidRPr="004A2AA2" w:rsidRDefault="00B03AC4" w:rsidP="004A2AA2">
      <w:pPr>
        <w:pStyle w:val="ListParagraph"/>
        <w:numPr>
          <w:ilvl w:val="0"/>
          <w:numId w:val="30"/>
        </w:numPr>
        <w:ind w:left="567" w:hanging="567"/>
        <w:rPr>
          <w:rFonts w:cs="Arial"/>
          <w:snapToGrid w:val="0"/>
          <w:color w:val="000000"/>
          <w:szCs w:val="24"/>
        </w:rPr>
      </w:pPr>
      <w:r w:rsidRPr="004A2AA2">
        <w:rPr>
          <w:rFonts w:cs="Arial"/>
          <w:snapToGrid w:val="0"/>
          <w:color w:val="000000"/>
          <w:szCs w:val="24"/>
        </w:rPr>
        <w:t>To participate in project meetings with partners and other stakeholders.</w:t>
      </w:r>
    </w:p>
    <w:p w14:paraId="660249BE" w14:textId="77777777" w:rsidR="00B03AC4" w:rsidRPr="004A2AA2" w:rsidRDefault="00B03AC4" w:rsidP="004A2AA2">
      <w:pPr>
        <w:pStyle w:val="ListParagraph"/>
        <w:numPr>
          <w:ilvl w:val="0"/>
          <w:numId w:val="30"/>
        </w:numPr>
        <w:ind w:left="567" w:hanging="567"/>
        <w:rPr>
          <w:rFonts w:cs="Arial"/>
          <w:snapToGrid w:val="0"/>
          <w:color w:val="000000"/>
          <w:szCs w:val="24"/>
        </w:rPr>
      </w:pPr>
      <w:r w:rsidRPr="004A2AA2">
        <w:rPr>
          <w:rFonts w:cs="Arial"/>
          <w:snapToGrid w:val="0"/>
          <w:color w:val="000000"/>
          <w:szCs w:val="24"/>
        </w:rPr>
        <w:t>To provide project management including scheduling and budget management.</w:t>
      </w:r>
    </w:p>
    <w:p w14:paraId="00D3F7B6" w14:textId="0EA59758" w:rsidR="00B03AC4" w:rsidRPr="004A2AA2" w:rsidRDefault="00B03AC4" w:rsidP="004A2AA2">
      <w:pPr>
        <w:pStyle w:val="ListParagraph"/>
        <w:numPr>
          <w:ilvl w:val="0"/>
          <w:numId w:val="30"/>
        </w:numPr>
        <w:ind w:left="567" w:hanging="567"/>
        <w:rPr>
          <w:szCs w:val="24"/>
        </w:rPr>
      </w:pPr>
      <w:r w:rsidRPr="004A2AA2">
        <w:rPr>
          <w:szCs w:val="24"/>
        </w:rPr>
        <w:t>To develop and submit Planning Applications</w:t>
      </w:r>
      <w:r w:rsidR="00EE1A01">
        <w:rPr>
          <w:szCs w:val="24"/>
        </w:rPr>
        <w:t>.</w:t>
      </w:r>
    </w:p>
    <w:p w14:paraId="1BCD4C8F" w14:textId="77777777" w:rsidR="002A5321" w:rsidRPr="001B7DFA" w:rsidRDefault="002A5321" w:rsidP="004A2AA2">
      <w:pPr>
        <w:pStyle w:val="ListParagraph"/>
        <w:numPr>
          <w:ilvl w:val="0"/>
          <w:numId w:val="30"/>
        </w:numPr>
        <w:ind w:left="567" w:hanging="567"/>
      </w:pPr>
      <w:r w:rsidRPr="001B7DFA">
        <w:t xml:space="preserve">To </w:t>
      </w:r>
      <w:r>
        <w:t>support the integration of Sustrans infrastructure, community-led design approaches, and behaviour change solutions.</w:t>
      </w:r>
      <w:r w:rsidRPr="001B7DFA">
        <w:t xml:space="preserve"> </w:t>
      </w:r>
    </w:p>
    <w:p w14:paraId="2311751D" w14:textId="77777777" w:rsidR="002A5321" w:rsidRDefault="002A5321" w:rsidP="004A2AA2">
      <w:pPr>
        <w:pStyle w:val="ListParagraph"/>
        <w:numPr>
          <w:ilvl w:val="0"/>
          <w:numId w:val="30"/>
        </w:numPr>
        <w:ind w:left="567" w:hanging="567"/>
      </w:pPr>
      <w:r w:rsidRPr="00DA3A0F">
        <w:t xml:space="preserve">To </w:t>
      </w:r>
      <w:r>
        <w:t>support infrastructure teams</w:t>
      </w:r>
      <w:r w:rsidRPr="00DA3A0F">
        <w:t xml:space="preserve"> </w:t>
      </w:r>
      <w:r>
        <w:t>to comply with relevant legislation</w:t>
      </w:r>
      <w:r w:rsidRPr="00DA3A0F">
        <w:t xml:space="preserve"> </w:t>
      </w:r>
      <w:r>
        <w:t>(including CDM).</w:t>
      </w:r>
    </w:p>
    <w:p w14:paraId="013ED49C" w14:textId="77777777" w:rsidR="002A5321" w:rsidRDefault="002A5321" w:rsidP="004A2AA2">
      <w:pPr>
        <w:pStyle w:val="ListParagraph"/>
        <w:numPr>
          <w:ilvl w:val="0"/>
          <w:numId w:val="30"/>
        </w:numPr>
        <w:ind w:left="567" w:hanging="567"/>
      </w:pPr>
      <w:r w:rsidRPr="0027204D">
        <w:t>To work closely with the Research and Monitoring Unit to ensure robust analysis and clear presentation of the impact of our work to connect people and places.</w:t>
      </w:r>
    </w:p>
    <w:p w14:paraId="09EE029C" w14:textId="77777777" w:rsidR="00F15AEC" w:rsidRPr="00CE2D81" w:rsidRDefault="00F15AEC" w:rsidP="004A2AA2">
      <w:pPr>
        <w:pStyle w:val="ListParagraph"/>
        <w:ind w:left="567"/>
      </w:pPr>
    </w:p>
    <w:p w14:paraId="0AE6D5CB" w14:textId="0802E24A" w:rsidR="00F15AEC" w:rsidRPr="004A2AA2" w:rsidRDefault="002A3D1F" w:rsidP="004A2AA2">
      <w:pPr>
        <w:rPr>
          <w:b/>
          <w:szCs w:val="24"/>
        </w:rPr>
      </w:pPr>
      <w:r>
        <w:rPr>
          <w:b/>
          <w:szCs w:val="24"/>
        </w:rPr>
        <w:lastRenderedPageBreak/>
        <w:t>Business D</w:t>
      </w:r>
      <w:r w:rsidR="00F15AEC" w:rsidRPr="004A2AA2">
        <w:rPr>
          <w:b/>
          <w:szCs w:val="24"/>
        </w:rPr>
        <w:t>evelopment</w:t>
      </w:r>
      <w:r w:rsidR="00CD3B09" w:rsidRPr="004A2AA2">
        <w:rPr>
          <w:b/>
          <w:szCs w:val="24"/>
        </w:rPr>
        <w:t>:</w:t>
      </w:r>
    </w:p>
    <w:p w14:paraId="54A48C49" w14:textId="77777777" w:rsidR="00F15AEC" w:rsidRPr="004A2AA2" w:rsidRDefault="00891623" w:rsidP="004A2AA2">
      <w:pPr>
        <w:pStyle w:val="ListParagraph"/>
        <w:numPr>
          <w:ilvl w:val="0"/>
          <w:numId w:val="30"/>
        </w:numPr>
        <w:ind w:left="567" w:hanging="567"/>
        <w:rPr>
          <w:szCs w:val="24"/>
        </w:rPr>
      </w:pPr>
      <w:r w:rsidRPr="004A2AA2">
        <w:rPr>
          <w:szCs w:val="24"/>
        </w:rPr>
        <w:t>To contribute to the development of project proposals and bids and participate in bid writing for projects.</w:t>
      </w:r>
    </w:p>
    <w:p w14:paraId="47A6A78F" w14:textId="77777777" w:rsidR="00B0795A" w:rsidRPr="004A2AA2" w:rsidRDefault="00CD3B09" w:rsidP="004A2AA2">
      <w:pPr>
        <w:pStyle w:val="ListParagraph"/>
        <w:numPr>
          <w:ilvl w:val="0"/>
          <w:numId w:val="30"/>
        </w:numPr>
        <w:ind w:left="567" w:hanging="567"/>
        <w:rPr>
          <w:szCs w:val="24"/>
        </w:rPr>
      </w:pPr>
      <w:r w:rsidRPr="004A2AA2">
        <w:rPr>
          <w:szCs w:val="24"/>
        </w:rPr>
        <w:t>To contribute</w:t>
      </w:r>
      <w:r w:rsidR="00B0795A" w:rsidRPr="004A2AA2">
        <w:rPr>
          <w:szCs w:val="24"/>
        </w:rPr>
        <w:t xml:space="preserve"> toward the development of new ideas and innovative strategies for product development, marketing, branding, or business opportunities.</w:t>
      </w:r>
    </w:p>
    <w:p w14:paraId="6F89B55B" w14:textId="77777777" w:rsidR="009519C7" w:rsidRPr="004A2AA2" w:rsidRDefault="009519C7" w:rsidP="004A2AA2">
      <w:pPr>
        <w:pStyle w:val="ListParagraph"/>
        <w:ind w:left="567"/>
        <w:rPr>
          <w:b/>
          <w:szCs w:val="24"/>
        </w:rPr>
      </w:pPr>
    </w:p>
    <w:p w14:paraId="10FF5EA5" w14:textId="05371F52" w:rsidR="00F15AEC" w:rsidRPr="004A2AA2" w:rsidRDefault="002A3D1F" w:rsidP="004A2AA2">
      <w:pPr>
        <w:rPr>
          <w:b/>
          <w:szCs w:val="24"/>
        </w:rPr>
      </w:pPr>
      <w:r>
        <w:rPr>
          <w:b/>
          <w:szCs w:val="24"/>
        </w:rPr>
        <w:t>Communication and M</w:t>
      </w:r>
      <w:r w:rsidR="00F15AEC" w:rsidRPr="004A2AA2">
        <w:rPr>
          <w:b/>
          <w:szCs w:val="24"/>
        </w:rPr>
        <w:t>arketing</w:t>
      </w:r>
      <w:r w:rsidR="00CD3B09" w:rsidRPr="004A2AA2">
        <w:rPr>
          <w:b/>
          <w:szCs w:val="24"/>
        </w:rPr>
        <w:t>:</w:t>
      </w:r>
    </w:p>
    <w:p w14:paraId="2FDE99B6" w14:textId="77777777" w:rsidR="00F15AEC" w:rsidRPr="004A2AA2" w:rsidRDefault="00CD3B09" w:rsidP="004A2AA2">
      <w:pPr>
        <w:pStyle w:val="ListParagraph"/>
        <w:numPr>
          <w:ilvl w:val="0"/>
          <w:numId w:val="30"/>
        </w:numPr>
        <w:ind w:left="567" w:hanging="567"/>
        <w:rPr>
          <w:szCs w:val="24"/>
        </w:rPr>
      </w:pPr>
      <w:r w:rsidRPr="004A2AA2">
        <w:rPr>
          <w:szCs w:val="24"/>
        </w:rPr>
        <w:t>To contribute</w:t>
      </w:r>
      <w:r w:rsidR="00F15AEC" w:rsidRPr="004A2AA2">
        <w:rPr>
          <w:szCs w:val="24"/>
        </w:rPr>
        <w:t xml:space="preserve"> towards raising the profile of Sustrans, by representing the charity at meetings, activities and events, as required.</w:t>
      </w:r>
    </w:p>
    <w:p w14:paraId="09BBB6AF" w14:textId="77777777" w:rsidR="00E10E43" w:rsidRPr="00CE2D81" w:rsidRDefault="00CD3B09" w:rsidP="004A2AA2">
      <w:pPr>
        <w:pStyle w:val="ListParagraph"/>
        <w:numPr>
          <w:ilvl w:val="0"/>
          <w:numId w:val="30"/>
        </w:numPr>
        <w:ind w:left="567" w:hanging="567"/>
      </w:pPr>
      <w:r>
        <w:t>To support and comply</w:t>
      </w:r>
      <w:r w:rsidR="00E10E43" w:rsidRPr="00CE2D81">
        <w:t xml:space="preserve"> with the charity’s guidance on branding, tone of voice and key messages, positively contributing towards raising Sustrans’ profile.  </w:t>
      </w:r>
    </w:p>
    <w:p w14:paraId="015C09B5" w14:textId="77777777" w:rsidR="00F15AEC" w:rsidRPr="004A2AA2" w:rsidRDefault="00F15AEC" w:rsidP="004A2AA2">
      <w:pPr>
        <w:pStyle w:val="ListParagraph"/>
        <w:ind w:left="567"/>
        <w:rPr>
          <w:szCs w:val="24"/>
        </w:rPr>
      </w:pPr>
    </w:p>
    <w:p w14:paraId="42ED05B9" w14:textId="77777777" w:rsidR="00F15AEC" w:rsidRPr="004A2AA2" w:rsidRDefault="00F15AEC" w:rsidP="004A2AA2">
      <w:pPr>
        <w:rPr>
          <w:b/>
          <w:szCs w:val="24"/>
        </w:rPr>
      </w:pPr>
      <w:r w:rsidRPr="004A2AA2">
        <w:rPr>
          <w:b/>
          <w:szCs w:val="24"/>
        </w:rPr>
        <w:t>Training and personal development</w:t>
      </w:r>
      <w:r w:rsidR="00CD3B09" w:rsidRPr="004A2AA2">
        <w:rPr>
          <w:b/>
          <w:szCs w:val="24"/>
        </w:rPr>
        <w:t>:</w:t>
      </w:r>
    </w:p>
    <w:p w14:paraId="1A01610D" w14:textId="77777777" w:rsidR="00F15AEC" w:rsidRPr="004A2AA2" w:rsidRDefault="00CD3B09" w:rsidP="004A2AA2">
      <w:pPr>
        <w:pStyle w:val="ListParagraph"/>
        <w:numPr>
          <w:ilvl w:val="0"/>
          <w:numId w:val="30"/>
        </w:numPr>
        <w:ind w:left="567" w:hanging="567"/>
        <w:rPr>
          <w:szCs w:val="24"/>
        </w:rPr>
      </w:pPr>
      <w:r w:rsidRPr="004A2AA2">
        <w:rPr>
          <w:szCs w:val="24"/>
        </w:rPr>
        <w:t>To attend</w:t>
      </w:r>
      <w:r w:rsidR="00F15AEC" w:rsidRPr="004A2AA2">
        <w:rPr>
          <w:szCs w:val="24"/>
        </w:rPr>
        <w:t xml:space="preserve"> essential Sustrans training as required by the Charity</w:t>
      </w:r>
    </w:p>
    <w:p w14:paraId="41F502AB" w14:textId="77777777" w:rsidR="00F15AEC" w:rsidRPr="004A2AA2" w:rsidRDefault="00CD3B09" w:rsidP="004A2AA2">
      <w:pPr>
        <w:pStyle w:val="ListParagraph"/>
        <w:numPr>
          <w:ilvl w:val="0"/>
          <w:numId w:val="30"/>
        </w:numPr>
        <w:ind w:left="567" w:hanging="567"/>
        <w:rPr>
          <w:szCs w:val="24"/>
        </w:rPr>
      </w:pPr>
      <w:r w:rsidRPr="004A2AA2">
        <w:rPr>
          <w:szCs w:val="24"/>
        </w:rPr>
        <w:t>To ensure</w:t>
      </w:r>
      <w:r w:rsidR="00F15AEC" w:rsidRPr="004A2AA2">
        <w:rPr>
          <w:szCs w:val="24"/>
        </w:rPr>
        <w:t xml:space="preserve"> own personal development by working to objectives set as part of the Charity’s appraisal process.</w:t>
      </w:r>
    </w:p>
    <w:p w14:paraId="6F7436E1" w14:textId="77777777" w:rsidR="003A3110" w:rsidRPr="004A2AA2" w:rsidRDefault="003A3110" w:rsidP="004A2AA2">
      <w:pPr>
        <w:pStyle w:val="ListParagraph"/>
        <w:ind w:left="567"/>
        <w:rPr>
          <w:szCs w:val="24"/>
        </w:rPr>
      </w:pPr>
    </w:p>
    <w:p w14:paraId="6458360F" w14:textId="3672C0AE" w:rsidR="002A3D1F" w:rsidRDefault="002A3D1F" w:rsidP="002A3D1F">
      <w:pPr>
        <w:rPr>
          <w:szCs w:val="24"/>
        </w:rPr>
      </w:pPr>
      <w:r w:rsidRPr="002A3D1F">
        <w:rPr>
          <w:b/>
        </w:rPr>
        <w:t>Health &amp; Safety, Safeguarding and Equality, Diversity and Inclusion</w:t>
      </w:r>
      <w:r>
        <w:rPr>
          <w:szCs w:val="24"/>
        </w:rPr>
        <w:t>:</w:t>
      </w:r>
    </w:p>
    <w:p w14:paraId="01B218D6" w14:textId="7434C556" w:rsidR="00F15AEC" w:rsidRPr="002A3D1F" w:rsidRDefault="00CD3B09" w:rsidP="002A3D1F">
      <w:pPr>
        <w:pStyle w:val="ListParagraph"/>
        <w:numPr>
          <w:ilvl w:val="0"/>
          <w:numId w:val="30"/>
        </w:numPr>
        <w:ind w:left="567" w:hanging="567"/>
        <w:rPr>
          <w:lang w:val="en-US" w:eastAsia="en-GB"/>
        </w:rPr>
      </w:pPr>
      <w:r w:rsidRPr="002A3D1F">
        <w:rPr>
          <w:lang w:val="en-US" w:eastAsia="en-GB"/>
        </w:rPr>
        <w:t>To support and comply</w:t>
      </w:r>
      <w:r w:rsidR="00F15AEC" w:rsidRPr="002A3D1F">
        <w:rPr>
          <w:lang w:val="en-US" w:eastAsia="en-GB"/>
        </w:rPr>
        <w:t xml:space="preserve"> with the organisation’s </w:t>
      </w:r>
      <w:r w:rsidR="00AE0A04" w:rsidRPr="002A3D1F">
        <w:rPr>
          <w:lang w:val="en-US" w:eastAsia="en-GB"/>
        </w:rPr>
        <w:t>p</w:t>
      </w:r>
      <w:r w:rsidR="00F15AEC" w:rsidRPr="002A3D1F">
        <w:rPr>
          <w:lang w:val="en-US" w:eastAsia="en-GB"/>
        </w:rPr>
        <w:t>olicies for the management of Health and Safety.</w:t>
      </w:r>
    </w:p>
    <w:p w14:paraId="286F872F" w14:textId="1A34A056" w:rsidR="00AE0A04" w:rsidRPr="004A2AA2" w:rsidRDefault="00CD3B09" w:rsidP="004A2AA2">
      <w:pPr>
        <w:pStyle w:val="ListParagraph"/>
        <w:numPr>
          <w:ilvl w:val="0"/>
          <w:numId w:val="30"/>
        </w:numPr>
        <w:ind w:left="567" w:hanging="567"/>
        <w:rPr>
          <w:szCs w:val="24"/>
          <w:lang w:val="en-US" w:eastAsia="en-GB"/>
        </w:rPr>
      </w:pPr>
      <w:r w:rsidRPr="004A2AA2">
        <w:rPr>
          <w:szCs w:val="24"/>
          <w:lang w:val="en-US"/>
        </w:rPr>
        <w:t>To support and comply</w:t>
      </w:r>
      <w:r w:rsidR="00AE0A04" w:rsidRPr="004A2AA2">
        <w:rPr>
          <w:szCs w:val="24"/>
          <w:lang w:val="en-US"/>
        </w:rPr>
        <w:t xml:space="preserve"> with the organisation</w:t>
      </w:r>
      <w:r w:rsidR="005213B3">
        <w:rPr>
          <w:szCs w:val="24"/>
          <w:lang w:val="en-US"/>
        </w:rPr>
        <w:t>’</w:t>
      </w:r>
      <w:r w:rsidR="00AE0A04" w:rsidRPr="004A2AA2">
        <w:rPr>
          <w:szCs w:val="24"/>
          <w:lang w:val="en-US"/>
        </w:rPr>
        <w:t>s policies for the management of safeguarding.</w:t>
      </w:r>
    </w:p>
    <w:p w14:paraId="59A1EDD1" w14:textId="77777777" w:rsidR="00CD3B09" w:rsidRPr="004A2AA2" w:rsidRDefault="00CD3B09" w:rsidP="004A2AA2">
      <w:pPr>
        <w:pStyle w:val="ListParagraph"/>
        <w:numPr>
          <w:ilvl w:val="0"/>
          <w:numId w:val="30"/>
        </w:numPr>
        <w:ind w:left="567" w:hanging="567"/>
        <w:rPr>
          <w:lang w:val="en-US" w:eastAsia="en-GB"/>
        </w:rPr>
      </w:pPr>
      <w:r w:rsidRPr="004A2AA2">
        <w:rPr>
          <w:lang w:val="en-US" w:eastAsia="en-GB"/>
        </w:rPr>
        <w:t xml:space="preserve">To support and </w:t>
      </w:r>
      <w:r w:rsidRPr="004A2AA2">
        <w:rPr>
          <w:rFonts w:eastAsia="Calibri"/>
          <w:iCs/>
        </w:rPr>
        <w:t>comply with the organisation’s policy and procedures relating to Equality, Diversity and Inclusion and apply principles of best practice in own role.</w:t>
      </w:r>
    </w:p>
    <w:p w14:paraId="342D504E" w14:textId="77777777" w:rsidR="00F921B2" w:rsidRPr="004A2AA2" w:rsidRDefault="00F921B2" w:rsidP="004A2AA2">
      <w:pPr>
        <w:pStyle w:val="ListParagraph"/>
        <w:ind w:left="567"/>
        <w:rPr>
          <w:szCs w:val="24"/>
        </w:rPr>
      </w:pPr>
    </w:p>
    <w:p w14:paraId="496E90F5" w14:textId="77777777" w:rsidR="00F921B2" w:rsidRPr="004A2AA2" w:rsidRDefault="00F921B2" w:rsidP="004A2AA2">
      <w:pPr>
        <w:rPr>
          <w:b/>
          <w:szCs w:val="24"/>
        </w:rPr>
      </w:pPr>
      <w:r w:rsidRPr="004A2AA2">
        <w:rPr>
          <w:b/>
          <w:szCs w:val="24"/>
        </w:rPr>
        <w:t>Networks</w:t>
      </w:r>
      <w:r w:rsidR="00CD3B09" w:rsidRPr="004A2AA2">
        <w:rPr>
          <w:b/>
          <w:szCs w:val="24"/>
        </w:rPr>
        <w:t>:</w:t>
      </w:r>
    </w:p>
    <w:p w14:paraId="31BBF1EE" w14:textId="77777777" w:rsidR="00F921B2" w:rsidRPr="00CE2D81" w:rsidRDefault="00F921B2" w:rsidP="004A2AA2">
      <w:pPr>
        <w:pStyle w:val="ListParagraph"/>
        <w:numPr>
          <w:ilvl w:val="0"/>
          <w:numId w:val="30"/>
        </w:numPr>
        <w:ind w:left="567" w:hanging="567"/>
      </w:pPr>
      <w:r w:rsidRPr="00CE2D81">
        <w:t xml:space="preserve">This role may have additional responsibilities as a member of a network of colleagues working on Sustrans-wide coordination of </w:t>
      </w:r>
      <w:r w:rsidR="00891623">
        <w:t>infrastructure</w:t>
      </w:r>
      <w:r w:rsidRPr="00CE2D81">
        <w:t xml:space="preserve"> work.</w:t>
      </w:r>
    </w:p>
    <w:p w14:paraId="123CF2A8" w14:textId="77777777" w:rsidR="00F15AEC" w:rsidRPr="004A2AA2" w:rsidRDefault="00F15AEC" w:rsidP="004A2AA2">
      <w:pPr>
        <w:pStyle w:val="ListParagraph"/>
        <w:ind w:left="567"/>
        <w:rPr>
          <w:b/>
          <w:szCs w:val="24"/>
        </w:rPr>
      </w:pPr>
    </w:p>
    <w:p w14:paraId="33D50549" w14:textId="77777777" w:rsidR="002A3D1F" w:rsidRDefault="002A3D1F" w:rsidP="004A2AA2">
      <w:pPr>
        <w:rPr>
          <w:b/>
          <w:szCs w:val="24"/>
        </w:rPr>
      </w:pPr>
    </w:p>
    <w:p w14:paraId="0E389811" w14:textId="77777777" w:rsidR="002A3D1F" w:rsidRDefault="002A3D1F" w:rsidP="004A2AA2">
      <w:pPr>
        <w:rPr>
          <w:b/>
          <w:szCs w:val="24"/>
        </w:rPr>
      </w:pPr>
    </w:p>
    <w:p w14:paraId="4735DD8A" w14:textId="77777777" w:rsidR="00F15AEC" w:rsidRPr="004A2AA2" w:rsidRDefault="00F15AEC" w:rsidP="004A2AA2">
      <w:pPr>
        <w:rPr>
          <w:b/>
          <w:szCs w:val="24"/>
        </w:rPr>
      </w:pPr>
      <w:r w:rsidRPr="004A2AA2">
        <w:rPr>
          <w:b/>
          <w:szCs w:val="24"/>
        </w:rPr>
        <w:t>Other</w:t>
      </w:r>
      <w:r w:rsidR="00CD3B09" w:rsidRPr="004A2AA2">
        <w:rPr>
          <w:b/>
          <w:szCs w:val="24"/>
        </w:rPr>
        <w:t>:</w:t>
      </w:r>
    </w:p>
    <w:p w14:paraId="7880CE0C" w14:textId="77777777" w:rsidR="00F15AEC" w:rsidRPr="004A2AA2" w:rsidRDefault="00CD3B09" w:rsidP="004A2AA2">
      <w:pPr>
        <w:pStyle w:val="ListParagraph"/>
        <w:numPr>
          <w:ilvl w:val="0"/>
          <w:numId w:val="30"/>
        </w:numPr>
        <w:ind w:left="567" w:hanging="567"/>
        <w:rPr>
          <w:szCs w:val="24"/>
        </w:rPr>
      </w:pPr>
      <w:r w:rsidRPr="004A2AA2">
        <w:rPr>
          <w:szCs w:val="24"/>
        </w:rPr>
        <w:t>To perform a</w:t>
      </w:r>
      <w:r w:rsidR="00F15AEC" w:rsidRPr="004A2AA2">
        <w:rPr>
          <w:szCs w:val="24"/>
        </w:rPr>
        <w:t>ny other duties consistent with t</w:t>
      </w:r>
      <w:r w:rsidRPr="004A2AA2">
        <w:rPr>
          <w:szCs w:val="24"/>
        </w:rPr>
        <w:t xml:space="preserve">he nature and grade of the role </w:t>
      </w:r>
      <w:r w:rsidR="00F15AEC" w:rsidRPr="004A2AA2">
        <w:rPr>
          <w:szCs w:val="24"/>
        </w:rPr>
        <w:t>as agreed with the line manager.</w:t>
      </w:r>
    </w:p>
    <w:p w14:paraId="006D972D" w14:textId="77777777" w:rsidR="00F15AEC" w:rsidRPr="004A2AA2" w:rsidRDefault="00F15AEC" w:rsidP="004A2AA2">
      <w:pPr>
        <w:pStyle w:val="ListParagraph"/>
        <w:ind w:left="567"/>
        <w:rPr>
          <w:b/>
          <w:szCs w:val="24"/>
        </w:rPr>
      </w:pPr>
    </w:p>
    <w:p w14:paraId="074D53B8" w14:textId="77777777" w:rsidR="00F15AEC" w:rsidRPr="00CE2D81" w:rsidRDefault="00F15AEC" w:rsidP="003127E0">
      <w:pPr>
        <w:rPr>
          <w:b/>
          <w:szCs w:val="24"/>
        </w:rPr>
      </w:pPr>
      <w:r w:rsidRPr="00CE2D81">
        <w:rPr>
          <w:b/>
          <w:szCs w:val="24"/>
        </w:rPr>
        <w:t>Working conditions:</w:t>
      </w:r>
    </w:p>
    <w:p w14:paraId="3C91806E" w14:textId="77777777" w:rsidR="00F15AEC" w:rsidRPr="00CE2D81" w:rsidRDefault="00F15AEC" w:rsidP="003127E0">
      <w:pPr>
        <w:rPr>
          <w:szCs w:val="24"/>
        </w:rPr>
      </w:pPr>
      <w:r w:rsidRPr="00CE2D81">
        <w:rPr>
          <w:szCs w:val="24"/>
        </w:rPr>
        <w:t xml:space="preserve">The post-holder will live close to the nominated office base although there may be opportunities to work from home at times.  Overnight stays away from home may be necessary when </w:t>
      </w:r>
      <w:r w:rsidR="00891623">
        <w:rPr>
          <w:szCs w:val="24"/>
        </w:rPr>
        <w:t>undertaking work</w:t>
      </w:r>
      <w:r w:rsidR="008332FE">
        <w:rPr>
          <w:szCs w:val="24"/>
        </w:rPr>
        <w:t xml:space="preserve"> away from the </w:t>
      </w:r>
      <w:r w:rsidRPr="00CE2D81">
        <w:rPr>
          <w:szCs w:val="24"/>
        </w:rPr>
        <w:t>designated base. Occasional weekend and late working may be requi</w:t>
      </w:r>
      <w:r w:rsidR="00B82A8F" w:rsidRPr="00CE2D81">
        <w:rPr>
          <w:szCs w:val="24"/>
        </w:rPr>
        <w:t xml:space="preserve">red with time off in lieu. </w:t>
      </w:r>
      <w:r w:rsidRPr="00CE2D81">
        <w:rPr>
          <w:szCs w:val="24"/>
        </w:rPr>
        <w:t>The post</w:t>
      </w:r>
      <w:r w:rsidR="00B82A8F" w:rsidRPr="00CE2D81">
        <w:rPr>
          <w:szCs w:val="24"/>
        </w:rPr>
        <w:t>-</w:t>
      </w:r>
      <w:r w:rsidRPr="00CE2D81">
        <w:rPr>
          <w:szCs w:val="24"/>
        </w:rPr>
        <w:t>holder must be prepared to</w:t>
      </w:r>
      <w:r w:rsidR="00D37C69">
        <w:rPr>
          <w:szCs w:val="24"/>
        </w:rPr>
        <w:t xml:space="preserve"> walk, </w:t>
      </w:r>
      <w:r w:rsidRPr="00CE2D81">
        <w:rPr>
          <w:szCs w:val="24"/>
        </w:rPr>
        <w:t>cycle or use public transport for the majority of work journeys.</w:t>
      </w:r>
    </w:p>
    <w:p w14:paraId="34F8BEFC" w14:textId="77777777" w:rsidR="00F15AEC" w:rsidRPr="00CE2D81" w:rsidRDefault="00F15AEC" w:rsidP="003127E0">
      <w:pPr>
        <w:rPr>
          <w:szCs w:val="24"/>
        </w:rPr>
      </w:pPr>
    </w:p>
    <w:p w14:paraId="45C3A290" w14:textId="0C8340EC" w:rsidR="00F15AEC" w:rsidRPr="00CE2D81" w:rsidRDefault="002A3D1F" w:rsidP="003127E0">
      <w:pPr>
        <w:rPr>
          <w:b/>
          <w:szCs w:val="24"/>
        </w:rPr>
      </w:pPr>
      <w:r>
        <w:rPr>
          <w:b/>
          <w:szCs w:val="24"/>
        </w:rPr>
        <w:t>Special N</w:t>
      </w:r>
      <w:r w:rsidR="00F15AEC" w:rsidRPr="00CE2D81">
        <w:rPr>
          <w:b/>
          <w:szCs w:val="24"/>
        </w:rPr>
        <w:t>ote:</w:t>
      </w:r>
    </w:p>
    <w:p w14:paraId="7D40400E" w14:textId="77777777" w:rsidR="00F15AEC" w:rsidRPr="00CE2D81" w:rsidRDefault="00F15AEC" w:rsidP="003127E0">
      <w:pPr>
        <w:rPr>
          <w:szCs w:val="24"/>
        </w:rPr>
      </w:pPr>
      <w:r w:rsidRPr="00CE2D81">
        <w:rPr>
          <w:szCs w:val="24"/>
        </w:rPr>
        <w:t>This job description does not form part of the contract of employment, but indicates how that contract should be performed.  The job description may be subject to amendment in the light of experience and in consultation with the jobholder.</w:t>
      </w:r>
    </w:p>
    <w:p w14:paraId="24E65FCF" w14:textId="77777777" w:rsidR="00F15AEC" w:rsidRPr="00CE2D81" w:rsidRDefault="00F15AEC" w:rsidP="003127E0">
      <w:pPr>
        <w:rPr>
          <w:szCs w:val="24"/>
        </w:rPr>
      </w:pPr>
    </w:p>
    <w:p w14:paraId="34F65274" w14:textId="6FF873F9" w:rsidR="00F15AEC" w:rsidRPr="00430049" w:rsidRDefault="00F15AEC" w:rsidP="003127E0">
      <w:pPr>
        <w:ind w:left="2880" w:hanging="2880"/>
        <w:rPr>
          <w:szCs w:val="24"/>
        </w:rPr>
      </w:pPr>
      <w:r w:rsidRPr="00CE2D81">
        <w:rPr>
          <w:szCs w:val="24"/>
        </w:rPr>
        <w:t>Compiled by:</w:t>
      </w:r>
      <w:r w:rsidR="003127E0">
        <w:rPr>
          <w:szCs w:val="24"/>
        </w:rPr>
        <w:tab/>
      </w:r>
      <w:r w:rsidR="00795C60" w:rsidRPr="00430049">
        <w:rPr>
          <w:szCs w:val="24"/>
        </w:rPr>
        <w:t>Head of Built Environment, Wales</w:t>
      </w:r>
      <w:r w:rsidRPr="00430049">
        <w:rPr>
          <w:szCs w:val="24"/>
        </w:rPr>
        <w:tab/>
      </w:r>
      <w:r w:rsidRPr="00430049">
        <w:rPr>
          <w:szCs w:val="24"/>
        </w:rPr>
        <w:tab/>
      </w:r>
    </w:p>
    <w:p w14:paraId="68C60634" w14:textId="7D154DEC" w:rsidR="00F15AEC" w:rsidRPr="00CE2D81" w:rsidRDefault="00F15AEC" w:rsidP="003127E0">
      <w:pPr>
        <w:rPr>
          <w:szCs w:val="24"/>
        </w:rPr>
      </w:pPr>
      <w:r w:rsidRPr="00430049">
        <w:rPr>
          <w:szCs w:val="24"/>
        </w:rPr>
        <w:t>Date:</w:t>
      </w:r>
      <w:r w:rsidRPr="00430049">
        <w:rPr>
          <w:szCs w:val="24"/>
        </w:rPr>
        <w:tab/>
      </w:r>
      <w:r w:rsidR="003127E0" w:rsidRPr="00430049">
        <w:rPr>
          <w:szCs w:val="24"/>
        </w:rPr>
        <w:tab/>
      </w:r>
      <w:r w:rsidR="003127E0" w:rsidRPr="00430049">
        <w:rPr>
          <w:szCs w:val="24"/>
        </w:rPr>
        <w:tab/>
      </w:r>
      <w:r w:rsidR="003127E0" w:rsidRPr="00430049">
        <w:rPr>
          <w:szCs w:val="24"/>
        </w:rPr>
        <w:tab/>
      </w:r>
      <w:r w:rsidR="00795C60" w:rsidRPr="00430049">
        <w:rPr>
          <w:szCs w:val="24"/>
        </w:rPr>
        <w:t>January</w:t>
      </w:r>
      <w:r w:rsidR="00F91FA5" w:rsidRPr="00430049">
        <w:rPr>
          <w:szCs w:val="24"/>
        </w:rPr>
        <w:t xml:space="preserve"> 20</w:t>
      </w:r>
      <w:r w:rsidR="00795C60" w:rsidRPr="00430049">
        <w:rPr>
          <w:szCs w:val="24"/>
        </w:rPr>
        <w:t>20</w:t>
      </w:r>
      <w:r w:rsidRPr="00CE2D81">
        <w:rPr>
          <w:szCs w:val="24"/>
        </w:rPr>
        <w:tab/>
      </w:r>
      <w:r w:rsidRPr="00CE2D81">
        <w:rPr>
          <w:szCs w:val="24"/>
        </w:rPr>
        <w:tab/>
      </w:r>
      <w:r w:rsidRPr="00CE2D81">
        <w:rPr>
          <w:szCs w:val="24"/>
        </w:rPr>
        <w:tab/>
      </w:r>
      <w:r w:rsidRPr="00CE2D81">
        <w:rPr>
          <w:szCs w:val="24"/>
        </w:rPr>
        <w:tab/>
      </w:r>
      <w:r w:rsidRPr="00CE2D81">
        <w:rPr>
          <w:szCs w:val="24"/>
        </w:rPr>
        <w:tab/>
      </w:r>
    </w:p>
    <w:p w14:paraId="0FE8DF79" w14:textId="77777777" w:rsidR="00F15AEC" w:rsidRPr="00CE2D81" w:rsidRDefault="00F15AEC" w:rsidP="003127E0">
      <w:pPr>
        <w:rPr>
          <w:b/>
        </w:rPr>
      </w:pPr>
    </w:p>
    <w:p w14:paraId="73D1CB9E" w14:textId="77777777" w:rsidR="00F15AEC" w:rsidRPr="00CE2D81" w:rsidRDefault="00F15AEC" w:rsidP="003127E0">
      <w:pPr>
        <w:rPr>
          <w:b/>
        </w:rPr>
      </w:pPr>
    </w:p>
    <w:p w14:paraId="527D621C" w14:textId="77777777" w:rsidR="00B82A8F" w:rsidRPr="00CE2D81" w:rsidRDefault="00B82A8F" w:rsidP="003127E0">
      <w:pPr>
        <w:rPr>
          <w:b/>
        </w:rPr>
      </w:pPr>
      <w:r w:rsidRPr="00CE2D81">
        <w:rPr>
          <w:b/>
        </w:rPr>
        <w:br w:type="page"/>
      </w:r>
    </w:p>
    <w:p w14:paraId="2F29B3CD" w14:textId="5AB8FCD7" w:rsidR="008332FE" w:rsidRDefault="00BD2384" w:rsidP="003127E0">
      <w:pPr>
        <w:rPr>
          <w:b/>
        </w:rPr>
      </w:pPr>
      <w:r w:rsidRPr="00CE2D81">
        <w:rPr>
          <w:b/>
        </w:rPr>
        <w:lastRenderedPageBreak/>
        <w:t>Senior</w:t>
      </w:r>
      <w:r w:rsidRPr="00CE2D81">
        <w:t xml:space="preserve"> </w:t>
      </w:r>
      <w:r w:rsidR="00FD5B09" w:rsidRPr="00CE2D81">
        <w:rPr>
          <w:b/>
        </w:rPr>
        <w:t>Engineer</w:t>
      </w:r>
      <w:r w:rsidR="008332FE">
        <w:rPr>
          <w:b/>
        </w:rPr>
        <w:t>,</w:t>
      </w:r>
      <w:r w:rsidR="002A5321">
        <w:rPr>
          <w:b/>
        </w:rPr>
        <w:t xml:space="preserve"> </w:t>
      </w:r>
      <w:r w:rsidR="00EE1A01">
        <w:rPr>
          <w:b/>
        </w:rPr>
        <w:t>Wales</w:t>
      </w:r>
      <w:r w:rsidR="00CD3B09">
        <w:rPr>
          <w:b/>
        </w:rPr>
        <w:t xml:space="preserve"> (</w:t>
      </w:r>
      <w:r w:rsidR="00F91FA5">
        <w:rPr>
          <w:b/>
        </w:rPr>
        <w:t>SUS</w:t>
      </w:r>
      <w:r w:rsidR="005665EE">
        <w:rPr>
          <w:b/>
        </w:rPr>
        <w:t>3093</w:t>
      </w:r>
      <w:r w:rsidR="000A2723">
        <w:rPr>
          <w:b/>
        </w:rPr>
        <w:t>)</w:t>
      </w:r>
    </w:p>
    <w:p w14:paraId="6DE37AF7" w14:textId="77777777" w:rsidR="00200927" w:rsidRPr="00CD3B09" w:rsidRDefault="00F15AEC" w:rsidP="003127E0">
      <w:pPr>
        <w:rPr>
          <w:b/>
        </w:rPr>
      </w:pPr>
      <w:r w:rsidRPr="00CD3B09">
        <w:rPr>
          <w:b/>
        </w:rPr>
        <w:t>Person s</w:t>
      </w:r>
      <w:r w:rsidR="00200927" w:rsidRPr="00CD3B09">
        <w:rPr>
          <w:b/>
        </w:rPr>
        <w:t>pecification</w:t>
      </w:r>
    </w:p>
    <w:p w14:paraId="4AF1381C" w14:textId="77777777" w:rsidR="00200927" w:rsidRPr="00CE2D81" w:rsidRDefault="00200927" w:rsidP="003127E0">
      <w:bookmarkStart w:id="0" w:name="_GoBack"/>
      <w:bookmarkEnd w:id="0"/>
    </w:p>
    <w:tbl>
      <w:tblPr>
        <w:tblW w:w="0" w:type="auto"/>
        <w:tblBorders>
          <w:insideH w:val="single" w:sz="4" w:space="0" w:color="auto"/>
          <w:insideV w:val="single" w:sz="4" w:space="0" w:color="auto"/>
        </w:tblBorders>
        <w:tblLook w:val="01E0" w:firstRow="1" w:lastRow="1" w:firstColumn="1" w:lastColumn="1" w:noHBand="0" w:noVBand="0"/>
      </w:tblPr>
      <w:tblGrid>
        <w:gridCol w:w="2005"/>
        <w:gridCol w:w="14"/>
        <w:gridCol w:w="6293"/>
      </w:tblGrid>
      <w:tr w:rsidR="00CE2D81" w:rsidRPr="00CE2D81" w14:paraId="2DA55A76" w14:textId="77777777" w:rsidTr="004A2AA2">
        <w:tc>
          <w:tcPr>
            <w:tcW w:w="2005" w:type="dxa"/>
            <w:shd w:val="clear" w:color="auto" w:fill="auto"/>
          </w:tcPr>
          <w:p w14:paraId="2302770B" w14:textId="77777777" w:rsidR="00E72BF1" w:rsidRPr="00AA0267" w:rsidRDefault="00E72BF1" w:rsidP="003127E0">
            <w:pPr>
              <w:rPr>
                <w:b/>
              </w:rPr>
            </w:pPr>
            <w:r w:rsidRPr="00AA0267">
              <w:rPr>
                <w:b/>
              </w:rPr>
              <w:t>Criteria</w:t>
            </w:r>
          </w:p>
        </w:tc>
        <w:tc>
          <w:tcPr>
            <w:tcW w:w="6307" w:type="dxa"/>
            <w:gridSpan w:val="2"/>
            <w:shd w:val="clear" w:color="auto" w:fill="auto"/>
          </w:tcPr>
          <w:p w14:paraId="309DB7EA" w14:textId="77777777" w:rsidR="00E72BF1" w:rsidRPr="00AA0267" w:rsidRDefault="00E72BF1" w:rsidP="003127E0">
            <w:pPr>
              <w:rPr>
                <w:b/>
              </w:rPr>
            </w:pPr>
            <w:r w:rsidRPr="00AA0267">
              <w:rPr>
                <w:b/>
              </w:rPr>
              <w:t>Essential</w:t>
            </w:r>
          </w:p>
        </w:tc>
      </w:tr>
      <w:tr w:rsidR="00CE2D81" w:rsidRPr="00CE2D81" w14:paraId="0076E3C6" w14:textId="77777777" w:rsidTr="004A2AA2">
        <w:trPr>
          <w:trHeight w:val="133"/>
        </w:trPr>
        <w:tc>
          <w:tcPr>
            <w:tcW w:w="2005" w:type="dxa"/>
            <w:shd w:val="clear" w:color="auto" w:fill="auto"/>
          </w:tcPr>
          <w:p w14:paraId="3B8C1B29" w14:textId="77777777" w:rsidR="00E72BF1" w:rsidRPr="00CE2D81" w:rsidRDefault="00E72BF1" w:rsidP="003127E0">
            <w:r w:rsidRPr="00CE2D81">
              <w:t>Qualifications, education and training</w:t>
            </w:r>
          </w:p>
        </w:tc>
        <w:tc>
          <w:tcPr>
            <w:tcW w:w="6307" w:type="dxa"/>
            <w:gridSpan w:val="2"/>
            <w:shd w:val="clear" w:color="auto" w:fill="auto"/>
          </w:tcPr>
          <w:p w14:paraId="5C69F1B3" w14:textId="77777777" w:rsidR="00676CD6" w:rsidRPr="00CB5300" w:rsidRDefault="00676CD6" w:rsidP="00676CD6">
            <w:pPr>
              <w:pStyle w:val="Rules"/>
              <w:pBdr>
                <w:bottom w:val="none" w:sz="0" w:space="0" w:color="auto"/>
                <w:between w:val="none" w:sz="0" w:space="0" w:color="auto"/>
              </w:pBdr>
              <w:spacing w:before="0" w:after="0" w:line="240" w:lineRule="auto"/>
              <w:rPr>
                <w:rFonts w:ascii="Helvetica 55 Roman" w:hAnsi="Helvetica 55 Roman" w:cs="Arial"/>
                <w:sz w:val="24"/>
              </w:rPr>
            </w:pPr>
            <w:r w:rsidRPr="00CB5300">
              <w:rPr>
                <w:rFonts w:ascii="Helvetica 55 Roman" w:hAnsi="Helvetica 55 Roman" w:cs="Arial"/>
                <w:sz w:val="24"/>
              </w:rPr>
              <w:t>HNC/HND/Degree in Civil Engineering or Traffic Engineering or equivalent</w:t>
            </w:r>
          </w:p>
          <w:p w14:paraId="61F55F06" w14:textId="77777777" w:rsidR="00B13252" w:rsidRDefault="00676CD6" w:rsidP="00676CD6">
            <w:pPr>
              <w:rPr>
                <w:szCs w:val="24"/>
              </w:rPr>
            </w:pPr>
            <w:r w:rsidRPr="00CB5300">
              <w:rPr>
                <w:rFonts w:cs="Arial"/>
              </w:rPr>
              <w:t>or previous experience in a related field</w:t>
            </w:r>
            <w:r>
              <w:rPr>
                <w:rFonts w:cs="Arial"/>
              </w:rPr>
              <w:t xml:space="preserve"> </w:t>
            </w:r>
            <w:r w:rsidR="000A2723" w:rsidRPr="00E86C47">
              <w:rPr>
                <w:szCs w:val="24"/>
              </w:rPr>
              <w:t>and/or an alternative, relevant and demonstrable specialism (e.g. collaborative design</w:t>
            </w:r>
            <w:r w:rsidR="00A9789C">
              <w:rPr>
                <w:szCs w:val="24"/>
              </w:rPr>
              <w:t xml:space="preserve"> or greenway development</w:t>
            </w:r>
            <w:r w:rsidR="000A2723" w:rsidRPr="00E86C47">
              <w:rPr>
                <w:szCs w:val="24"/>
              </w:rPr>
              <w:t>)</w:t>
            </w:r>
          </w:p>
          <w:p w14:paraId="1A852205" w14:textId="6EFA3E96" w:rsidR="00676CD6" w:rsidRPr="00CE2D81" w:rsidRDefault="00676CD6" w:rsidP="00676CD6">
            <w:pPr>
              <w:rPr>
                <w:szCs w:val="24"/>
              </w:rPr>
            </w:pPr>
            <w:r w:rsidRPr="00CB5300">
              <w:rPr>
                <w:rFonts w:cs="Arial"/>
              </w:rPr>
              <w:t xml:space="preserve">Membership of a professional body and </w:t>
            </w:r>
            <w:r>
              <w:rPr>
                <w:rFonts w:cs="Arial"/>
              </w:rPr>
              <w:t xml:space="preserve">actively </w:t>
            </w:r>
            <w:r w:rsidRPr="00CB5300">
              <w:rPr>
                <w:rFonts w:cs="Arial"/>
              </w:rPr>
              <w:t>working towards professional qualifications</w:t>
            </w:r>
          </w:p>
        </w:tc>
      </w:tr>
      <w:tr w:rsidR="00CE2D81" w:rsidRPr="00CE2D81" w14:paraId="4339C597" w14:textId="77777777" w:rsidTr="004A2AA2">
        <w:tc>
          <w:tcPr>
            <w:tcW w:w="2005" w:type="dxa"/>
            <w:shd w:val="clear" w:color="auto" w:fill="auto"/>
          </w:tcPr>
          <w:p w14:paraId="6C0CE11E" w14:textId="77777777" w:rsidR="00E72BF1" w:rsidRPr="00CE2D81" w:rsidRDefault="00E72BF1" w:rsidP="003127E0">
            <w:r w:rsidRPr="00CE2D81">
              <w:t>Experience</w:t>
            </w:r>
          </w:p>
        </w:tc>
        <w:tc>
          <w:tcPr>
            <w:tcW w:w="6307" w:type="dxa"/>
            <w:gridSpan w:val="2"/>
            <w:shd w:val="clear" w:color="auto" w:fill="auto"/>
          </w:tcPr>
          <w:p w14:paraId="452532F6" w14:textId="77777777" w:rsidR="00E72BF1" w:rsidRDefault="00AF6D83" w:rsidP="003127E0">
            <w:pPr>
              <w:rPr>
                <w:szCs w:val="24"/>
              </w:rPr>
            </w:pPr>
            <w:r>
              <w:rPr>
                <w:szCs w:val="24"/>
              </w:rPr>
              <w:t>Experience in the d</w:t>
            </w:r>
            <w:r w:rsidR="00E72BF1" w:rsidRPr="00CE2D81">
              <w:rPr>
                <w:szCs w:val="24"/>
              </w:rPr>
              <w:t>esign</w:t>
            </w:r>
            <w:r w:rsidR="00DA3501" w:rsidRPr="00CE2D81">
              <w:rPr>
                <w:szCs w:val="24"/>
              </w:rPr>
              <w:t xml:space="preserve"> of </w:t>
            </w:r>
            <w:r w:rsidR="007249BB" w:rsidRPr="00CE2D81">
              <w:rPr>
                <w:szCs w:val="24"/>
              </w:rPr>
              <w:t>cycling and walking</w:t>
            </w:r>
            <w:r w:rsidR="00DA3501" w:rsidRPr="00CE2D81">
              <w:rPr>
                <w:szCs w:val="24"/>
              </w:rPr>
              <w:t xml:space="preserve"> facilities</w:t>
            </w:r>
          </w:p>
          <w:p w14:paraId="3F20DE82" w14:textId="77777777" w:rsidR="00A9789C" w:rsidRDefault="00A9789C" w:rsidP="003127E0">
            <w:pPr>
              <w:rPr>
                <w:szCs w:val="24"/>
              </w:rPr>
            </w:pPr>
            <w:r>
              <w:rPr>
                <w:szCs w:val="24"/>
              </w:rPr>
              <w:t>Experience of project management</w:t>
            </w:r>
            <w:r w:rsidRPr="00CE2D81">
              <w:rPr>
                <w:szCs w:val="24"/>
              </w:rPr>
              <w:t xml:space="preserve"> of </w:t>
            </w:r>
            <w:r>
              <w:rPr>
                <w:szCs w:val="24"/>
              </w:rPr>
              <w:t>infrastructure projects</w:t>
            </w:r>
          </w:p>
          <w:p w14:paraId="6B050494" w14:textId="77777777" w:rsidR="00A9789C" w:rsidRPr="00CE2D81" w:rsidRDefault="00A9789C" w:rsidP="003127E0">
            <w:pPr>
              <w:rPr>
                <w:szCs w:val="24"/>
              </w:rPr>
            </w:pPr>
            <w:r>
              <w:rPr>
                <w:szCs w:val="24"/>
              </w:rPr>
              <w:t>Experience of managing people within a team or within projects</w:t>
            </w:r>
          </w:p>
          <w:p w14:paraId="3A8D9C6D" w14:textId="77777777" w:rsidR="004B4E0F" w:rsidRPr="00CE2D81" w:rsidRDefault="004B4E0F" w:rsidP="003127E0">
            <w:pPr>
              <w:rPr>
                <w:szCs w:val="24"/>
              </w:rPr>
            </w:pPr>
            <w:r w:rsidRPr="00CE2D81">
              <w:rPr>
                <w:szCs w:val="24"/>
              </w:rPr>
              <w:t>Production of technical drawings and specifications</w:t>
            </w:r>
          </w:p>
          <w:p w14:paraId="65B6C269" w14:textId="77777777" w:rsidR="005129B3" w:rsidRDefault="00A4799A" w:rsidP="003127E0">
            <w:pPr>
              <w:rPr>
                <w:szCs w:val="24"/>
              </w:rPr>
            </w:pPr>
            <w:r w:rsidRPr="00CE2D81">
              <w:rPr>
                <w:szCs w:val="24"/>
              </w:rPr>
              <w:t xml:space="preserve">Development and delivery of infrastructure projects </w:t>
            </w:r>
            <w:r w:rsidR="005129B3" w:rsidRPr="00CE2D81">
              <w:rPr>
                <w:szCs w:val="24"/>
              </w:rPr>
              <w:t>Experienced in report writing</w:t>
            </w:r>
          </w:p>
          <w:p w14:paraId="3D0E87E4" w14:textId="77777777" w:rsidR="0006430B" w:rsidRDefault="0006430B" w:rsidP="003127E0">
            <w:pPr>
              <w:rPr>
                <w:szCs w:val="24"/>
              </w:rPr>
            </w:pPr>
            <w:r w:rsidRPr="00CE2D81">
              <w:rPr>
                <w:szCs w:val="24"/>
              </w:rPr>
              <w:t>Health and safety management including CDM</w:t>
            </w:r>
          </w:p>
          <w:p w14:paraId="71801103" w14:textId="77777777" w:rsidR="00AF6D83" w:rsidRDefault="00AF6D83" w:rsidP="003127E0">
            <w:pPr>
              <w:rPr>
                <w:szCs w:val="24"/>
              </w:rPr>
            </w:pPr>
            <w:r>
              <w:rPr>
                <w:szCs w:val="24"/>
              </w:rPr>
              <w:t>Experience of feasibility studies</w:t>
            </w:r>
          </w:p>
          <w:p w14:paraId="5919A277" w14:textId="77777777" w:rsidR="00A9789C" w:rsidRPr="00CE2D81" w:rsidRDefault="00A9789C" w:rsidP="003127E0">
            <w:pPr>
              <w:rPr>
                <w:szCs w:val="24"/>
              </w:rPr>
            </w:pPr>
            <w:r>
              <w:rPr>
                <w:szCs w:val="24"/>
              </w:rPr>
              <w:t>Experience in community engagement</w:t>
            </w:r>
          </w:p>
          <w:p w14:paraId="477A8B2B" w14:textId="77777777" w:rsidR="009A61CC" w:rsidRPr="00CE2D81" w:rsidRDefault="009A61CC" w:rsidP="006E0138">
            <w:pPr>
              <w:rPr>
                <w:szCs w:val="24"/>
              </w:rPr>
            </w:pPr>
          </w:p>
        </w:tc>
      </w:tr>
      <w:tr w:rsidR="00CE2D81" w:rsidRPr="00CE2D81" w14:paraId="084F5565" w14:textId="77777777" w:rsidTr="004A2AA2">
        <w:tc>
          <w:tcPr>
            <w:tcW w:w="2005" w:type="dxa"/>
            <w:shd w:val="clear" w:color="auto" w:fill="auto"/>
          </w:tcPr>
          <w:p w14:paraId="1A5E0AF3" w14:textId="77777777" w:rsidR="00E72BF1" w:rsidRPr="00CE2D81" w:rsidRDefault="00E72BF1" w:rsidP="00CD3B09">
            <w:r w:rsidRPr="00CE2D81">
              <w:t>Skills and abilities</w:t>
            </w:r>
          </w:p>
        </w:tc>
        <w:tc>
          <w:tcPr>
            <w:tcW w:w="6307" w:type="dxa"/>
            <w:gridSpan w:val="2"/>
            <w:shd w:val="clear" w:color="auto" w:fill="auto"/>
          </w:tcPr>
          <w:p w14:paraId="24D6BEA2" w14:textId="77777777" w:rsidR="00886DBF" w:rsidRPr="00CE2D81" w:rsidRDefault="00886DBF" w:rsidP="00CD3B09">
            <w:pPr>
              <w:rPr>
                <w:szCs w:val="24"/>
              </w:rPr>
            </w:pPr>
            <w:r w:rsidRPr="00CE2D81">
              <w:rPr>
                <w:szCs w:val="24"/>
              </w:rPr>
              <w:t>Excellent communication skills, both verbal and written</w:t>
            </w:r>
          </w:p>
          <w:p w14:paraId="5D5C02B9" w14:textId="77777777" w:rsidR="00A519FE" w:rsidRDefault="00A519FE" w:rsidP="00CD3B09">
            <w:pPr>
              <w:rPr>
                <w:szCs w:val="24"/>
              </w:rPr>
            </w:pPr>
            <w:r w:rsidRPr="00CE2D81">
              <w:rPr>
                <w:szCs w:val="24"/>
              </w:rPr>
              <w:t>Ability to prioritise and manage own workload</w:t>
            </w:r>
          </w:p>
          <w:p w14:paraId="3AC80F54" w14:textId="77777777" w:rsidR="00AF6D83" w:rsidRPr="00CE2D81" w:rsidRDefault="00AF6D83" w:rsidP="00CD3B09">
            <w:pPr>
              <w:rPr>
                <w:szCs w:val="24"/>
              </w:rPr>
            </w:pPr>
            <w:r>
              <w:rPr>
                <w:szCs w:val="24"/>
              </w:rPr>
              <w:t>Presentation skills</w:t>
            </w:r>
          </w:p>
          <w:p w14:paraId="2800E3BB" w14:textId="77777777" w:rsidR="007E6A3B" w:rsidRPr="00CE2D81" w:rsidRDefault="007E6A3B" w:rsidP="00CD3B09">
            <w:pPr>
              <w:rPr>
                <w:szCs w:val="24"/>
              </w:rPr>
            </w:pPr>
            <w:r w:rsidRPr="00CE2D81">
              <w:rPr>
                <w:szCs w:val="24"/>
              </w:rPr>
              <w:t>Ability to build successful working relationships</w:t>
            </w:r>
          </w:p>
          <w:p w14:paraId="452D4B15" w14:textId="77777777" w:rsidR="00D206D8" w:rsidRDefault="001B4B94" w:rsidP="00CD3B09">
            <w:pPr>
              <w:rPr>
                <w:szCs w:val="24"/>
              </w:rPr>
            </w:pPr>
            <w:r w:rsidRPr="00CE2D81">
              <w:rPr>
                <w:szCs w:val="24"/>
              </w:rPr>
              <w:t>Imaginative approach to problem solving</w:t>
            </w:r>
          </w:p>
          <w:p w14:paraId="75A64FC6" w14:textId="77777777" w:rsidR="009A61CC" w:rsidRPr="00CE2D81" w:rsidRDefault="009A61CC" w:rsidP="00AF6D83">
            <w:pPr>
              <w:rPr>
                <w:szCs w:val="24"/>
              </w:rPr>
            </w:pPr>
          </w:p>
        </w:tc>
      </w:tr>
      <w:tr w:rsidR="00CE2D81" w:rsidRPr="00CE2D81" w14:paraId="4565A165" w14:textId="77777777" w:rsidTr="004A2AA2">
        <w:tc>
          <w:tcPr>
            <w:tcW w:w="2005" w:type="dxa"/>
            <w:tcBorders>
              <w:bottom w:val="single" w:sz="4" w:space="0" w:color="auto"/>
            </w:tcBorders>
            <w:shd w:val="clear" w:color="auto" w:fill="auto"/>
          </w:tcPr>
          <w:p w14:paraId="668BBDE9" w14:textId="77777777" w:rsidR="00E72BF1" w:rsidRPr="00CE2D81" w:rsidRDefault="00E72BF1" w:rsidP="00CD3B09">
            <w:r w:rsidRPr="00CE2D81">
              <w:lastRenderedPageBreak/>
              <w:t>Knowledge</w:t>
            </w:r>
          </w:p>
        </w:tc>
        <w:tc>
          <w:tcPr>
            <w:tcW w:w="6307" w:type="dxa"/>
            <w:gridSpan w:val="2"/>
            <w:tcBorders>
              <w:bottom w:val="single" w:sz="4" w:space="0" w:color="auto"/>
            </w:tcBorders>
            <w:shd w:val="clear" w:color="auto" w:fill="auto"/>
          </w:tcPr>
          <w:p w14:paraId="1A0172A8" w14:textId="77777777" w:rsidR="0006430B" w:rsidRPr="00CE2D81" w:rsidRDefault="0006430B" w:rsidP="00CD3B09">
            <w:pPr>
              <w:rPr>
                <w:szCs w:val="24"/>
              </w:rPr>
            </w:pPr>
            <w:r w:rsidRPr="00CE2D81">
              <w:rPr>
                <w:szCs w:val="24"/>
              </w:rPr>
              <w:t>Cycling and walking design guidance</w:t>
            </w:r>
          </w:p>
          <w:p w14:paraId="449856CC" w14:textId="77777777" w:rsidR="001B4B94" w:rsidRPr="00CE2D81" w:rsidRDefault="001B4B94" w:rsidP="00CD3B09">
            <w:pPr>
              <w:rPr>
                <w:szCs w:val="24"/>
              </w:rPr>
            </w:pPr>
            <w:r w:rsidRPr="00CE2D81">
              <w:rPr>
                <w:szCs w:val="24"/>
              </w:rPr>
              <w:t>IT literacy</w:t>
            </w:r>
          </w:p>
          <w:p w14:paraId="234699B1" w14:textId="77777777" w:rsidR="00E72BF1" w:rsidRDefault="00FD5B09" w:rsidP="00CD3B09">
            <w:pPr>
              <w:rPr>
                <w:szCs w:val="24"/>
              </w:rPr>
            </w:pPr>
            <w:r w:rsidRPr="00CE2D81">
              <w:rPr>
                <w:szCs w:val="24"/>
              </w:rPr>
              <w:t>U</w:t>
            </w:r>
            <w:r w:rsidR="008E7FE3" w:rsidRPr="00CE2D81">
              <w:rPr>
                <w:szCs w:val="24"/>
              </w:rPr>
              <w:t>nderstanding of urban design principles and a holistic approach to highway design</w:t>
            </w:r>
          </w:p>
          <w:p w14:paraId="6682DD03" w14:textId="77777777" w:rsidR="009A61CC" w:rsidRPr="00CE2D81" w:rsidRDefault="009A61CC" w:rsidP="00CD3B09">
            <w:pPr>
              <w:rPr>
                <w:szCs w:val="24"/>
              </w:rPr>
            </w:pPr>
          </w:p>
        </w:tc>
      </w:tr>
      <w:tr w:rsidR="00CE2D81" w:rsidRPr="00CE2D81" w14:paraId="189CE41F" w14:textId="77777777" w:rsidTr="004A2AA2">
        <w:tc>
          <w:tcPr>
            <w:tcW w:w="2005" w:type="dxa"/>
            <w:tcBorders>
              <w:top w:val="single" w:sz="4" w:space="0" w:color="auto"/>
              <w:bottom w:val="single" w:sz="4" w:space="0" w:color="auto"/>
            </w:tcBorders>
            <w:shd w:val="clear" w:color="auto" w:fill="auto"/>
          </w:tcPr>
          <w:p w14:paraId="66ED6958" w14:textId="77777777" w:rsidR="00E72BF1" w:rsidRPr="00CE2D81" w:rsidRDefault="00E72BF1" w:rsidP="00CD3B09">
            <w:r w:rsidRPr="00CE2D81">
              <w:t>Other</w:t>
            </w:r>
          </w:p>
        </w:tc>
        <w:tc>
          <w:tcPr>
            <w:tcW w:w="6307" w:type="dxa"/>
            <w:gridSpan w:val="2"/>
            <w:tcBorders>
              <w:top w:val="single" w:sz="4" w:space="0" w:color="auto"/>
              <w:bottom w:val="single" w:sz="4" w:space="0" w:color="auto"/>
            </w:tcBorders>
            <w:shd w:val="clear" w:color="auto" w:fill="auto"/>
          </w:tcPr>
          <w:p w14:paraId="3CEF4403" w14:textId="77777777" w:rsidR="00E72BF1" w:rsidRDefault="00E72BF1" w:rsidP="00CD3B09">
            <w:pPr>
              <w:rPr>
                <w:szCs w:val="24"/>
              </w:rPr>
            </w:pPr>
            <w:r w:rsidRPr="00CE2D81">
              <w:rPr>
                <w:szCs w:val="24"/>
              </w:rPr>
              <w:t xml:space="preserve">Committed to </w:t>
            </w:r>
            <w:r w:rsidR="00F15AEC" w:rsidRPr="00CE2D81">
              <w:rPr>
                <w:szCs w:val="24"/>
              </w:rPr>
              <w:t>Sustrans’ vision</w:t>
            </w:r>
          </w:p>
          <w:p w14:paraId="51648706" w14:textId="77777777" w:rsidR="00A9789C" w:rsidRPr="00CE2D81" w:rsidRDefault="00A9789C" w:rsidP="00CD3B09">
            <w:pPr>
              <w:rPr>
                <w:szCs w:val="24"/>
              </w:rPr>
            </w:pPr>
          </w:p>
        </w:tc>
      </w:tr>
      <w:tr w:rsidR="00CE2D81" w:rsidRPr="00CE2D81" w14:paraId="559EE564" w14:textId="77777777" w:rsidTr="00B82A8F">
        <w:tblPrEx>
          <w:tblBorders>
            <w:bottom w:val="single" w:sz="4" w:space="0" w:color="auto"/>
          </w:tblBorders>
        </w:tblPrEx>
        <w:tc>
          <w:tcPr>
            <w:tcW w:w="2019" w:type="dxa"/>
            <w:gridSpan w:val="2"/>
            <w:shd w:val="clear" w:color="auto" w:fill="auto"/>
          </w:tcPr>
          <w:p w14:paraId="4AB2362C" w14:textId="77777777" w:rsidR="0006430B" w:rsidRPr="00AA0267" w:rsidRDefault="0006430B" w:rsidP="00CD3B09">
            <w:pPr>
              <w:rPr>
                <w:b/>
              </w:rPr>
            </w:pPr>
            <w:r w:rsidRPr="00AA0267">
              <w:rPr>
                <w:b/>
              </w:rPr>
              <w:t>Criteria</w:t>
            </w:r>
          </w:p>
        </w:tc>
        <w:tc>
          <w:tcPr>
            <w:tcW w:w="6293" w:type="dxa"/>
            <w:shd w:val="clear" w:color="auto" w:fill="auto"/>
          </w:tcPr>
          <w:p w14:paraId="31D50EA0" w14:textId="77777777" w:rsidR="0006430B" w:rsidRPr="00AA0267" w:rsidRDefault="0006430B" w:rsidP="00CD3B09">
            <w:pPr>
              <w:rPr>
                <w:b/>
              </w:rPr>
            </w:pPr>
            <w:r w:rsidRPr="00AA0267">
              <w:rPr>
                <w:b/>
              </w:rPr>
              <w:t>Desirable</w:t>
            </w:r>
          </w:p>
        </w:tc>
      </w:tr>
      <w:tr w:rsidR="00CE2D81" w:rsidRPr="00CE2D81" w14:paraId="4A76A90E" w14:textId="77777777" w:rsidTr="00B82A8F">
        <w:tblPrEx>
          <w:tblBorders>
            <w:bottom w:val="single" w:sz="4" w:space="0" w:color="auto"/>
          </w:tblBorders>
        </w:tblPrEx>
        <w:tc>
          <w:tcPr>
            <w:tcW w:w="2019" w:type="dxa"/>
            <w:gridSpan w:val="2"/>
            <w:shd w:val="clear" w:color="auto" w:fill="auto"/>
          </w:tcPr>
          <w:p w14:paraId="4BD3224A" w14:textId="77777777" w:rsidR="0006430B" w:rsidRPr="00CE2D81" w:rsidRDefault="0006430B" w:rsidP="00CD3B09">
            <w:r w:rsidRPr="00CE2D81">
              <w:t>Qualifications, education and training</w:t>
            </w:r>
          </w:p>
        </w:tc>
        <w:tc>
          <w:tcPr>
            <w:tcW w:w="6293" w:type="dxa"/>
            <w:shd w:val="clear" w:color="auto" w:fill="auto"/>
          </w:tcPr>
          <w:p w14:paraId="7DD75F79" w14:textId="77777777" w:rsidR="0006430B" w:rsidRPr="00CE2D81" w:rsidRDefault="00886B1B" w:rsidP="00CD3B09">
            <w:pPr>
              <w:rPr>
                <w:szCs w:val="24"/>
              </w:rPr>
            </w:pPr>
            <w:r>
              <w:rPr>
                <w:szCs w:val="24"/>
              </w:rPr>
              <w:t xml:space="preserve">Chartered or </w:t>
            </w:r>
            <w:r w:rsidR="0006430B" w:rsidRPr="00CE2D81">
              <w:rPr>
                <w:szCs w:val="24"/>
              </w:rPr>
              <w:t>Incorporated Engineer status</w:t>
            </w:r>
          </w:p>
        </w:tc>
      </w:tr>
      <w:tr w:rsidR="00CE2D81" w:rsidRPr="00CE2D81" w14:paraId="726740EC" w14:textId="77777777" w:rsidTr="00B82A8F">
        <w:tblPrEx>
          <w:tblBorders>
            <w:bottom w:val="single" w:sz="4" w:space="0" w:color="auto"/>
          </w:tblBorders>
        </w:tblPrEx>
        <w:tc>
          <w:tcPr>
            <w:tcW w:w="2019" w:type="dxa"/>
            <w:gridSpan w:val="2"/>
            <w:shd w:val="clear" w:color="auto" w:fill="auto"/>
          </w:tcPr>
          <w:p w14:paraId="454060EB" w14:textId="77777777" w:rsidR="0006430B" w:rsidRPr="00CE2D81" w:rsidRDefault="0006430B" w:rsidP="00CD3B09">
            <w:r w:rsidRPr="00CE2D81">
              <w:t>Experience</w:t>
            </w:r>
          </w:p>
        </w:tc>
        <w:tc>
          <w:tcPr>
            <w:tcW w:w="6293" w:type="dxa"/>
            <w:shd w:val="clear" w:color="auto" w:fill="auto"/>
          </w:tcPr>
          <w:p w14:paraId="51D2E140" w14:textId="77777777" w:rsidR="006E0138" w:rsidRDefault="006E0138" w:rsidP="006E0138">
            <w:pPr>
              <w:rPr>
                <w:szCs w:val="24"/>
              </w:rPr>
            </w:pPr>
            <w:r w:rsidRPr="00CE2D81">
              <w:rPr>
                <w:szCs w:val="24"/>
              </w:rPr>
              <w:t>Highway engineering design</w:t>
            </w:r>
          </w:p>
          <w:p w14:paraId="221831D6" w14:textId="77777777" w:rsidR="009A61CC" w:rsidRDefault="00E603CB" w:rsidP="00CD3B09">
            <w:pPr>
              <w:rPr>
                <w:szCs w:val="24"/>
              </w:rPr>
            </w:pPr>
            <w:r>
              <w:rPr>
                <w:szCs w:val="24"/>
              </w:rPr>
              <w:t>Delivering training</w:t>
            </w:r>
          </w:p>
          <w:p w14:paraId="153CB390" w14:textId="77777777" w:rsidR="00A9789C" w:rsidRPr="00CE2D81" w:rsidRDefault="00A9789C" w:rsidP="00A9789C">
            <w:pPr>
              <w:rPr>
                <w:szCs w:val="24"/>
              </w:rPr>
            </w:pPr>
            <w:r w:rsidRPr="00CE2D81">
              <w:rPr>
                <w:szCs w:val="24"/>
              </w:rPr>
              <w:t>Civil engineering contract management</w:t>
            </w:r>
          </w:p>
          <w:p w14:paraId="54C16677" w14:textId="77777777" w:rsidR="00A9789C" w:rsidRDefault="00A9789C" w:rsidP="00A9789C">
            <w:pPr>
              <w:rPr>
                <w:szCs w:val="24"/>
              </w:rPr>
            </w:pPr>
            <w:r w:rsidRPr="00CE2D81">
              <w:rPr>
                <w:szCs w:val="24"/>
              </w:rPr>
              <w:t xml:space="preserve">Preparation of </w:t>
            </w:r>
            <w:r>
              <w:rPr>
                <w:szCs w:val="24"/>
              </w:rPr>
              <w:t>contract documents</w:t>
            </w:r>
          </w:p>
          <w:p w14:paraId="1A84C431" w14:textId="2AED1578" w:rsidR="00A9789C" w:rsidRPr="00CE2D81" w:rsidRDefault="00676CD6" w:rsidP="00676CD6">
            <w:pPr>
              <w:rPr>
                <w:szCs w:val="24"/>
              </w:rPr>
            </w:pPr>
            <w:r>
              <w:rPr>
                <w:szCs w:val="24"/>
              </w:rPr>
              <w:t>Experience of working with public bodies or government in Wales</w:t>
            </w:r>
          </w:p>
        </w:tc>
      </w:tr>
      <w:tr w:rsidR="00CE2D81" w:rsidRPr="00CE2D81" w14:paraId="49BEB783" w14:textId="77777777" w:rsidTr="00B82A8F">
        <w:tblPrEx>
          <w:tblBorders>
            <w:bottom w:val="single" w:sz="4" w:space="0" w:color="auto"/>
          </w:tblBorders>
        </w:tblPrEx>
        <w:tc>
          <w:tcPr>
            <w:tcW w:w="2019" w:type="dxa"/>
            <w:gridSpan w:val="2"/>
            <w:shd w:val="clear" w:color="auto" w:fill="auto"/>
          </w:tcPr>
          <w:p w14:paraId="7E32959E" w14:textId="77777777" w:rsidR="0006430B" w:rsidRPr="00CE2D81" w:rsidRDefault="0006430B" w:rsidP="00CD3B09">
            <w:r w:rsidRPr="00CE2D81">
              <w:t>Skills and abilities</w:t>
            </w:r>
          </w:p>
          <w:p w14:paraId="75A2C036" w14:textId="77777777" w:rsidR="0006430B" w:rsidRPr="00CE2D81" w:rsidRDefault="0006430B" w:rsidP="00CD3B09"/>
        </w:tc>
        <w:tc>
          <w:tcPr>
            <w:tcW w:w="6293" w:type="dxa"/>
            <w:shd w:val="clear" w:color="auto" w:fill="auto"/>
          </w:tcPr>
          <w:p w14:paraId="7FB4D485" w14:textId="77777777" w:rsidR="006E0138" w:rsidRDefault="006E0138" w:rsidP="006E0138">
            <w:pPr>
              <w:rPr>
                <w:szCs w:val="24"/>
              </w:rPr>
            </w:pPr>
            <w:r>
              <w:rPr>
                <w:szCs w:val="24"/>
              </w:rPr>
              <w:t xml:space="preserve">Ability to use </w:t>
            </w:r>
            <w:r w:rsidRPr="00CE2D81">
              <w:rPr>
                <w:szCs w:val="24"/>
              </w:rPr>
              <w:t>Computer Aided Design software AutoCAD or a similar CAD package</w:t>
            </w:r>
          </w:p>
          <w:p w14:paraId="5749EABA" w14:textId="77777777" w:rsidR="0006430B" w:rsidRPr="00CE2D81" w:rsidRDefault="0006430B" w:rsidP="00CD3B09">
            <w:pPr>
              <w:rPr>
                <w:szCs w:val="24"/>
              </w:rPr>
            </w:pPr>
            <w:r w:rsidRPr="00CE2D81">
              <w:rPr>
                <w:szCs w:val="24"/>
              </w:rPr>
              <w:t>Ability to use relevant specialist software such as Autotrack, Sketchup, photoshop, GIS</w:t>
            </w:r>
          </w:p>
        </w:tc>
      </w:tr>
      <w:tr w:rsidR="00CE2D81" w:rsidRPr="00CE2D81" w14:paraId="0A75102B" w14:textId="77777777" w:rsidTr="00B82A8F">
        <w:tblPrEx>
          <w:tblBorders>
            <w:bottom w:val="single" w:sz="4" w:space="0" w:color="auto"/>
          </w:tblBorders>
        </w:tblPrEx>
        <w:tc>
          <w:tcPr>
            <w:tcW w:w="2019" w:type="dxa"/>
            <w:gridSpan w:val="2"/>
            <w:shd w:val="clear" w:color="auto" w:fill="auto"/>
          </w:tcPr>
          <w:p w14:paraId="3493038B" w14:textId="77777777" w:rsidR="00B82A8F" w:rsidRPr="00CE2D81" w:rsidRDefault="00B82A8F" w:rsidP="00CD3B09">
            <w:r w:rsidRPr="00CE2D81">
              <w:t>Knowledge</w:t>
            </w:r>
          </w:p>
        </w:tc>
        <w:tc>
          <w:tcPr>
            <w:tcW w:w="6293" w:type="dxa"/>
            <w:shd w:val="clear" w:color="auto" w:fill="auto"/>
          </w:tcPr>
          <w:p w14:paraId="113FE161" w14:textId="2359C437" w:rsidR="00676CD6" w:rsidRDefault="00676CD6" w:rsidP="006E0138">
            <w:pPr>
              <w:rPr>
                <w:szCs w:val="24"/>
              </w:rPr>
            </w:pPr>
            <w:r>
              <w:rPr>
                <w:szCs w:val="24"/>
              </w:rPr>
              <w:t>Active Travel Act, Wales Design Guidance</w:t>
            </w:r>
          </w:p>
          <w:p w14:paraId="06FBB501" w14:textId="77777777" w:rsidR="006E0138" w:rsidRPr="00CE2D81" w:rsidRDefault="006E0138" w:rsidP="006E0138">
            <w:pPr>
              <w:rPr>
                <w:szCs w:val="24"/>
              </w:rPr>
            </w:pPr>
            <w:r w:rsidRPr="00CE2D81">
              <w:rPr>
                <w:szCs w:val="24"/>
              </w:rPr>
              <w:t>Highway regulations and guidance such as Manual for Streets</w:t>
            </w:r>
            <w:r>
              <w:rPr>
                <w:szCs w:val="24"/>
              </w:rPr>
              <w:t xml:space="preserve"> and</w:t>
            </w:r>
            <w:r w:rsidRPr="00CE2D81">
              <w:rPr>
                <w:szCs w:val="24"/>
              </w:rPr>
              <w:t xml:space="preserve"> T</w:t>
            </w:r>
            <w:r>
              <w:rPr>
                <w:szCs w:val="24"/>
              </w:rPr>
              <w:t xml:space="preserve">raffic Signs Regulations and General Directions </w:t>
            </w:r>
          </w:p>
          <w:p w14:paraId="015BA21C" w14:textId="77777777" w:rsidR="00B82A8F" w:rsidRPr="00CE2D81" w:rsidRDefault="00B82A8F" w:rsidP="00CD3B09">
            <w:pPr>
              <w:rPr>
                <w:szCs w:val="24"/>
              </w:rPr>
            </w:pPr>
            <w:r w:rsidRPr="00CE2D81">
              <w:rPr>
                <w:szCs w:val="24"/>
              </w:rPr>
              <w:t>Urban design and shared space</w:t>
            </w:r>
          </w:p>
          <w:p w14:paraId="3366CF3C" w14:textId="77777777" w:rsidR="00B82A8F" w:rsidRPr="00CE2D81" w:rsidRDefault="00B82A8F" w:rsidP="00CD3B09">
            <w:pPr>
              <w:rPr>
                <w:szCs w:val="24"/>
              </w:rPr>
            </w:pPr>
            <w:r w:rsidRPr="00CE2D81">
              <w:rPr>
                <w:szCs w:val="24"/>
              </w:rPr>
              <w:t>Traffic Modelling (Arcady, Picady, Transyt, Linsig, Vissim)</w:t>
            </w:r>
          </w:p>
          <w:p w14:paraId="0A28FA15" w14:textId="77777777" w:rsidR="00B82A8F" w:rsidRPr="00CE2D81" w:rsidRDefault="00B82A8F" w:rsidP="00CD3B09">
            <w:pPr>
              <w:rPr>
                <w:szCs w:val="24"/>
              </w:rPr>
            </w:pPr>
            <w:r w:rsidRPr="00CE2D81">
              <w:rPr>
                <w:szCs w:val="24"/>
              </w:rPr>
              <w:t>Traffic Signal Design</w:t>
            </w:r>
          </w:p>
          <w:p w14:paraId="610EA8F8" w14:textId="77777777" w:rsidR="009A61CC" w:rsidRPr="00CE2D81" w:rsidRDefault="00B82A8F" w:rsidP="00CD3B09">
            <w:pPr>
              <w:rPr>
                <w:szCs w:val="24"/>
              </w:rPr>
            </w:pPr>
            <w:r w:rsidRPr="00CE2D81">
              <w:rPr>
                <w:szCs w:val="24"/>
              </w:rPr>
              <w:lastRenderedPageBreak/>
              <w:t>Highway network management</w:t>
            </w:r>
          </w:p>
        </w:tc>
      </w:tr>
    </w:tbl>
    <w:p w14:paraId="47FA0A27" w14:textId="77777777" w:rsidR="00B82A8F" w:rsidRDefault="00B82A8F">
      <w:pPr>
        <w:jc w:val="both"/>
      </w:pPr>
    </w:p>
    <w:p w14:paraId="4B7FF242" w14:textId="77777777" w:rsidR="00B4118B" w:rsidRDefault="00B4118B">
      <w:pPr>
        <w:jc w:val="both"/>
      </w:pPr>
    </w:p>
    <w:p w14:paraId="067DB754" w14:textId="77777777" w:rsidR="00B4118B" w:rsidRDefault="00B4118B">
      <w:pPr>
        <w:jc w:val="both"/>
      </w:pPr>
    </w:p>
    <w:p w14:paraId="1FEED3D4" w14:textId="77777777" w:rsidR="00B4118B" w:rsidRDefault="00B4118B">
      <w:pPr>
        <w:jc w:val="both"/>
      </w:pPr>
    </w:p>
    <w:p w14:paraId="28413C57" w14:textId="77777777" w:rsidR="00B4118B" w:rsidRDefault="00B4118B">
      <w:pPr>
        <w:jc w:val="both"/>
      </w:pPr>
    </w:p>
    <w:sectPr w:rsidR="00B4118B" w:rsidSect="004A2AA2">
      <w:pgSz w:w="11906" w:h="16838"/>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021A" w14:textId="77777777" w:rsidR="00557279" w:rsidRDefault="00557279" w:rsidP="00886DBF">
      <w:r>
        <w:separator/>
      </w:r>
    </w:p>
  </w:endnote>
  <w:endnote w:type="continuationSeparator" w:id="0">
    <w:p w14:paraId="2AA1E2B4" w14:textId="77777777" w:rsidR="00557279" w:rsidRDefault="00557279" w:rsidP="008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20FC1" w14:textId="77777777" w:rsidR="00557279" w:rsidRDefault="00557279" w:rsidP="00886DBF">
      <w:r>
        <w:separator/>
      </w:r>
    </w:p>
  </w:footnote>
  <w:footnote w:type="continuationSeparator" w:id="0">
    <w:p w14:paraId="0336B41C" w14:textId="77777777" w:rsidR="00557279" w:rsidRDefault="00557279" w:rsidP="00886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6787"/>
    <w:multiLevelType w:val="hybridMultilevel"/>
    <w:tmpl w:val="0DE8C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E717B"/>
    <w:multiLevelType w:val="hybridMultilevel"/>
    <w:tmpl w:val="A0F2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C6070"/>
    <w:multiLevelType w:val="hybridMultilevel"/>
    <w:tmpl w:val="C7CC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13420"/>
    <w:multiLevelType w:val="hybridMultilevel"/>
    <w:tmpl w:val="FF38B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62860"/>
    <w:multiLevelType w:val="hybridMultilevel"/>
    <w:tmpl w:val="AEA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7"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F6753"/>
    <w:multiLevelType w:val="hybridMultilevel"/>
    <w:tmpl w:val="6D586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12374"/>
    <w:multiLevelType w:val="hybridMultilevel"/>
    <w:tmpl w:val="80CC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45CEB"/>
    <w:multiLevelType w:val="hybridMultilevel"/>
    <w:tmpl w:val="25A4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A827E6"/>
    <w:multiLevelType w:val="hybridMultilevel"/>
    <w:tmpl w:val="6DACF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E0881"/>
    <w:multiLevelType w:val="hybridMultilevel"/>
    <w:tmpl w:val="F7C4D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3475D"/>
    <w:multiLevelType w:val="hybridMultilevel"/>
    <w:tmpl w:val="22C8A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03BA6"/>
    <w:multiLevelType w:val="hybridMultilevel"/>
    <w:tmpl w:val="3B8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5C450B"/>
    <w:multiLevelType w:val="hybridMultilevel"/>
    <w:tmpl w:val="E56AAA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9D6E2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5FE7353"/>
    <w:multiLevelType w:val="hybridMultilevel"/>
    <w:tmpl w:val="5DCE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E77D4"/>
    <w:multiLevelType w:val="singleLevel"/>
    <w:tmpl w:val="73D4296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E2CB1"/>
    <w:multiLevelType w:val="hybridMultilevel"/>
    <w:tmpl w:val="66C06D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56A68"/>
    <w:multiLevelType w:val="hybridMultilevel"/>
    <w:tmpl w:val="E31654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F280F"/>
    <w:multiLevelType w:val="hybridMultilevel"/>
    <w:tmpl w:val="0542F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E1ACD"/>
    <w:multiLevelType w:val="hybridMultilevel"/>
    <w:tmpl w:val="B6E64CB6"/>
    <w:lvl w:ilvl="0" w:tplc="D85E16AA">
      <w:start w:val="1"/>
      <w:numFmt w:val="bullet"/>
      <w:lvlText w:val=""/>
      <w:lvlJc w:val="left"/>
      <w:pPr>
        <w:tabs>
          <w:tab w:val="num" w:pos="360"/>
        </w:tabs>
        <w:ind w:left="360" w:hanging="360"/>
      </w:pPr>
      <w:rPr>
        <w:rFonts w:ascii="Symbol" w:hAnsi="Symbol" w:hint="default"/>
      </w:rPr>
    </w:lvl>
    <w:lvl w:ilvl="1" w:tplc="DBF83FD8" w:tentative="1">
      <w:start w:val="1"/>
      <w:numFmt w:val="bullet"/>
      <w:lvlText w:val="o"/>
      <w:lvlJc w:val="left"/>
      <w:pPr>
        <w:tabs>
          <w:tab w:val="num" w:pos="1080"/>
        </w:tabs>
        <w:ind w:left="1080" w:hanging="360"/>
      </w:pPr>
      <w:rPr>
        <w:rFonts w:ascii="Courier New" w:hAnsi="Courier New" w:cs="Courier New" w:hint="default"/>
      </w:rPr>
    </w:lvl>
    <w:lvl w:ilvl="2" w:tplc="9BF239D2" w:tentative="1">
      <w:start w:val="1"/>
      <w:numFmt w:val="bullet"/>
      <w:lvlText w:val=""/>
      <w:lvlJc w:val="left"/>
      <w:pPr>
        <w:tabs>
          <w:tab w:val="num" w:pos="1800"/>
        </w:tabs>
        <w:ind w:left="1800" w:hanging="360"/>
      </w:pPr>
      <w:rPr>
        <w:rFonts w:ascii="Wingdings" w:hAnsi="Wingdings" w:hint="default"/>
      </w:rPr>
    </w:lvl>
    <w:lvl w:ilvl="3" w:tplc="A3E888D8" w:tentative="1">
      <w:start w:val="1"/>
      <w:numFmt w:val="bullet"/>
      <w:lvlText w:val=""/>
      <w:lvlJc w:val="left"/>
      <w:pPr>
        <w:tabs>
          <w:tab w:val="num" w:pos="2520"/>
        </w:tabs>
        <w:ind w:left="2520" w:hanging="360"/>
      </w:pPr>
      <w:rPr>
        <w:rFonts w:ascii="Symbol" w:hAnsi="Symbol" w:hint="default"/>
      </w:rPr>
    </w:lvl>
    <w:lvl w:ilvl="4" w:tplc="52F4B92C" w:tentative="1">
      <w:start w:val="1"/>
      <w:numFmt w:val="bullet"/>
      <w:lvlText w:val="o"/>
      <w:lvlJc w:val="left"/>
      <w:pPr>
        <w:tabs>
          <w:tab w:val="num" w:pos="3240"/>
        </w:tabs>
        <w:ind w:left="3240" w:hanging="360"/>
      </w:pPr>
      <w:rPr>
        <w:rFonts w:ascii="Courier New" w:hAnsi="Courier New" w:cs="Courier New" w:hint="default"/>
      </w:rPr>
    </w:lvl>
    <w:lvl w:ilvl="5" w:tplc="46106662" w:tentative="1">
      <w:start w:val="1"/>
      <w:numFmt w:val="bullet"/>
      <w:lvlText w:val=""/>
      <w:lvlJc w:val="left"/>
      <w:pPr>
        <w:tabs>
          <w:tab w:val="num" w:pos="3960"/>
        </w:tabs>
        <w:ind w:left="3960" w:hanging="360"/>
      </w:pPr>
      <w:rPr>
        <w:rFonts w:ascii="Wingdings" w:hAnsi="Wingdings" w:hint="default"/>
      </w:rPr>
    </w:lvl>
    <w:lvl w:ilvl="6" w:tplc="32FA31BE" w:tentative="1">
      <w:start w:val="1"/>
      <w:numFmt w:val="bullet"/>
      <w:lvlText w:val=""/>
      <w:lvlJc w:val="left"/>
      <w:pPr>
        <w:tabs>
          <w:tab w:val="num" w:pos="4680"/>
        </w:tabs>
        <w:ind w:left="4680" w:hanging="360"/>
      </w:pPr>
      <w:rPr>
        <w:rFonts w:ascii="Symbol" w:hAnsi="Symbol" w:hint="default"/>
      </w:rPr>
    </w:lvl>
    <w:lvl w:ilvl="7" w:tplc="B46891C8" w:tentative="1">
      <w:start w:val="1"/>
      <w:numFmt w:val="bullet"/>
      <w:lvlText w:val="o"/>
      <w:lvlJc w:val="left"/>
      <w:pPr>
        <w:tabs>
          <w:tab w:val="num" w:pos="5400"/>
        </w:tabs>
        <w:ind w:left="5400" w:hanging="360"/>
      </w:pPr>
      <w:rPr>
        <w:rFonts w:ascii="Courier New" w:hAnsi="Courier New" w:cs="Courier New" w:hint="default"/>
      </w:rPr>
    </w:lvl>
    <w:lvl w:ilvl="8" w:tplc="2F66C4B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B27F2"/>
    <w:multiLevelType w:val="hybridMultilevel"/>
    <w:tmpl w:val="356E3CA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0F571A1"/>
    <w:multiLevelType w:val="hybridMultilevel"/>
    <w:tmpl w:val="6578453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644321E1"/>
    <w:multiLevelType w:val="hybridMultilevel"/>
    <w:tmpl w:val="BDD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31587"/>
    <w:multiLevelType w:val="hybridMultilevel"/>
    <w:tmpl w:val="0882E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E6003C4"/>
    <w:multiLevelType w:val="hybridMultilevel"/>
    <w:tmpl w:val="AF920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13"/>
  </w:num>
  <w:num w:numId="4">
    <w:abstractNumId w:val="6"/>
  </w:num>
  <w:num w:numId="5">
    <w:abstractNumId w:val="16"/>
  </w:num>
  <w:num w:numId="6">
    <w:abstractNumId w:val="19"/>
  </w:num>
  <w:num w:numId="7">
    <w:abstractNumId w:val="4"/>
  </w:num>
  <w:num w:numId="8">
    <w:abstractNumId w:val="11"/>
  </w:num>
  <w:num w:numId="9">
    <w:abstractNumId w:val="14"/>
  </w:num>
  <w:num w:numId="10">
    <w:abstractNumId w:val="26"/>
  </w:num>
  <w:num w:numId="11">
    <w:abstractNumId w:val="25"/>
  </w:num>
  <w:num w:numId="12">
    <w:abstractNumId w:val="0"/>
  </w:num>
  <w:num w:numId="13">
    <w:abstractNumId w:val="15"/>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1"/>
  </w:num>
  <w:num w:numId="18">
    <w:abstractNumId w:val="12"/>
  </w:num>
  <w:num w:numId="19">
    <w:abstractNumId w:val="10"/>
  </w:num>
  <w:num w:numId="20">
    <w:abstractNumId w:val="7"/>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5"/>
  </w:num>
  <w:num w:numId="25">
    <w:abstractNumId w:val="29"/>
  </w:num>
  <w:num w:numId="26">
    <w:abstractNumId w:val="21"/>
  </w:num>
  <w:num w:numId="27">
    <w:abstractNumId w:val="8"/>
  </w:num>
  <w:num w:numId="28">
    <w:abstractNumId w:val="3"/>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9A"/>
    <w:rsid w:val="00012A12"/>
    <w:rsid w:val="00021A8D"/>
    <w:rsid w:val="00024FC4"/>
    <w:rsid w:val="00044C21"/>
    <w:rsid w:val="00054693"/>
    <w:rsid w:val="0006003C"/>
    <w:rsid w:val="0006430B"/>
    <w:rsid w:val="00064DE8"/>
    <w:rsid w:val="000744D8"/>
    <w:rsid w:val="00090081"/>
    <w:rsid w:val="000A2723"/>
    <w:rsid w:val="000B49F6"/>
    <w:rsid w:val="000C5019"/>
    <w:rsid w:val="000E050C"/>
    <w:rsid w:val="000E0F72"/>
    <w:rsid w:val="000E129F"/>
    <w:rsid w:val="000E3E4B"/>
    <w:rsid w:val="000E48F4"/>
    <w:rsid w:val="000E76C1"/>
    <w:rsid w:val="00103A6B"/>
    <w:rsid w:val="00107DAA"/>
    <w:rsid w:val="001411AD"/>
    <w:rsid w:val="00145D1C"/>
    <w:rsid w:val="00165EF7"/>
    <w:rsid w:val="00192100"/>
    <w:rsid w:val="00197663"/>
    <w:rsid w:val="001B4B94"/>
    <w:rsid w:val="001B716F"/>
    <w:rsid w:val="001D0BE3"/>
    <w:rsid w:val="001D30E0"/>
    <w:rsid w:val="001E6872"/>
    <w:rsid w:val="00200927"/>
    <w:rsid w:val="0020219A"/>
    <w:rsid w:val="0020584A"/>
    <w:rsid w:val="00227B6E"/>
    <w:rsid w:val="00234035"/>
    <w:rsid w:val="002408E5"/>
    <w:rsid w:val="0024705B"/>
    <w:rsid w:val="002565DF"/>
    <w:rsid w:val="00257943"/>
    <w:rsid w:val="002662E8"/>
    <w:rsid w:val="00281733"/>
    <w:rsid w:val="00296BE3"/>
    <w:rsid w:val="002A2206"/>
    <w:rsid w:val="002A3D1F"/>
    <w:rsid w:val="002A5321"/>
    <w:rsid w:val="002B3560"/>
    <w:rsid w:val="002D582D"/>
    <w:rsid w:val="002E656F"/>
    <w:rsid w:val="002F6FF4"/>
    <w:rsid w:val="00300013"/>
    <w:rsid w:val="00301DC4"/>
    <w:rsid w:val="003127E0"/>
    <w:rsid w:val="00323FFE"/>
    <w:rsid w:val="00324814"/>
    <w:rsid w:val="003255F1"/>
    <w:rsid w:val="00341A37"/>
    <w:rsid w:val="00353555"/>
    <w:rsid w:val="00355414"/>
    <w:rsid w:val="00363359"/>
    <w:rsid w:val="00371346"/>
    <w:rsid w:val="00396532"/>
    <w:rsid w:val="003A3110"/>
    <w:rsid w:val="003A61F3"/>
    <w:rsid w:val="003D2AC8"/>
    <w:rsid w:val="003E2243"/>
    <w:rsid w:val="003E28FF"/>
    <w:rsid w:val="003E40DB"/>
    <w:rsid w:val="003F5F6F"/>
    <w:rsid w:val="0041449F"/>
    <w:rsid w:val="00430049"/>
    <w:rsid w:val="0045678A"/>
    <w:rsid w:val="004575B4"/>
    <w:rsid w:val="0047751E"/>
    <w:rsid w:val="00483314"/>
    <w:rsid w:val="00486EAE"/>
    <w:rsid w:val="004A2AA2"/>
    <w:rsid w:val="004A63A5"/>
    <w:rsid w:val="004B1E28"/>
    <w:rsid w:val="004B4E0F"/>
    <w:rsid w:val="004D678B"/>
    <w:rsid w:val="004E0846"/>
    <w:rsid w:val="00504201"/>
    <w:rsid w:val="005056FF"/>
    <w:rsid w:val="005129B3"/>
    <w:rsid w:val="00513058"/>
    <w:rsid w:val="005213B3"/>
    <w:rsid w:val="005239FB"/>
    <w:rsid w:val="00557279"/>
    <w:rsid w:val="005665EE"/>
    <w:rsid w:val="005712FB"/>
    <w:rsid w:val="005B7783"/>
    <w:rsid w:val="005D7838"/>
    <w:rsid w:val="005E42A6"/>
    <w:rsid w:val="00651F40"/>
    <w:rsid w:val="006522CB"/>
    <w:rsid w:val="00652AF9"/>
    <w:rsid w:val="00654DF6"/>
    <w:rsid w:val="0066302F"/>
    <w:rsid w:val="00676CD6"/>
    <w:rsid w:val="00694BFC"/>
    <w:rsid w:val="006D2BBC"/>
    <w:rsid w:val="006D3F7F"/>
    <w:rsid w:val="006E0138"/>
    <w:rsid w:val="006E0281"/>
    <w:rsid w:val="006E3519"/>
    <w:rsid w:val="006F089F"/>
    <w:rsid w:val="00707325"/>
    <w:rsid w:val="007165AA"/>
    <w:rsid w:val="00723495"/>
    <w:rsid w:val="007249BB"/>
    <w:rsid w:val="007328E9"/>
    <w:rsid w:val="00743BFC"/>
    <w:rsid w:val="00752DC9"/>
    <w:rsid w:val="0077353E"/>
    <w:rsid w:val="00792755"/>
    <w:rsid w:val="00795C60"/>
    <w:rsid w:val="007C10C4"/>
    <w:rsid w:val="007E6A3B"/>
    <w:rsid w:val="007F0BBE"/>
    <w:rsid w:val="00802BC2"/>
    <w:rsid w:val="00806561"/>
    <w:rsid w:val="00807C4A"/>
    <w:rsid w:val="008332FE"/>
    <w:rsid w:val="00836E8C"/>
    <w:rsid w:val="008432DF"/>
    <w:rsid w:val="00846BFF"/>
    <w:rsid w:val="008708F1"/>
    <w:rsid w:val="00886B1B"/>
    <w:rsid w:val="00886DBF"/>
    <w:rsid w:val="0089134F"/>
    <w:rsid w:val="00891623"/>
    <w:rsid w:val="008B48CB"/>
    <w:rsid w:val="008E1A64"/>
    <w:rsid w:val="008E7FE3"/>
    <w:rsid w:val="0090214E"/>
    <w:rsid w:val="0090224A"/>
    <w:rsid w:val="0091598C"/>
    <w:rsid w:val="00943645"/>
    <w:rsid w:val="009519C7"/>
    <w:rsid w:val="009813E1"/>
    <w:rsid w:val="00986EEB"/>
    <w:rsid w:val="009A06EC"/>
    <w:rsid w:val="009A61CC"/>
    <w:rsid w:val="009B2F2C"/>
    <w:rsid w:val="009C7339"/>
    <w:rsid w:val="009E0FDA"/>
    <w:rsid w:val="009E6284"/>
    <w:rsid w:val="00A43F48"/>
    <w:rsid w:val="00A45060"/>
    <w:rsid w:val="00A4799A"/>
    <w:rsid w:val="00A519FE"/>
    <w:rsid w:val="00A5592E"/>
    <w:rsid w:val="00A62FBF"/>
    <w:rsid w:val="00A7161C"/>
    <w:rsid w:val="00A82CBE"/>
    <w:rsid w:val="00A95338"/>
    <w:rsid w:val="00A9682C"/>
    <w:rsid w:val="00A9789C"/>
    <w:rsid w:val="00AA0267"/>
    <w:rsid w:val="00AD083D"/>
    <w:rsid w:val="00AD70B5"/>
    <w:rsid w:val="00AD74C9"/>
    <w:rsid w:val="00AE0A04"/>
    <w:rsid w:val="00AF6D83"/>
    <w:rsid w:val="00B03AC4"/>
    <w:rsid w:val="00B06AFD"/>
    <w:rsid w:val="00B0795A"/>
    <w:rsid w:val="00B130C0"/>
    <w:rsid w:val="00B13252"/>
    <w:rsid w:val="00B36B73"/>
    <w:rsid w:val="00B4118B"/>
    <w:rsid w:val="00B42AB9"/>
    <w:rsid w:val="00B53B76"/>
    <w:rsid w:val="00B75520"/>
    <w:rsid w:val="00B80B88"/>
    <w:rsid w:val="00B82A8F"/>
    <w:rsid w:val="00B85286"/>
    <w:rsid w:val="00B8564B"/>
    <w:rsid w:val="00B944C7"/>
    <w:rsid w:val="00BB6F6D"/>
    <w:rsid w:val="00BD2384"/>
    <w:rsid w:val="00BD76F0"/>
    <w:rsid w:val="00BE6DD6"/>
    <w:rsid w:val="00BF1081"/>
    <w:rsid w:val="00C14913"/>
    <w:rsid w:val="00C2578B"/>
    <w:rsid w:val="00C4032D"/>
    <w:rsid w:val="00C53A99"/>
    <w:rsid w:val="00C7078A"/>
    <w:rsid w:val="00C73E78"/>
    <w:rsid w:val="00C958A9"/>
    <w:rsid w:val="00CB1A22"/>
    <w:rsid w:val="00CB5DA0"/>
    <w:rsid w:val="00CC09FA"/>
    <w:rsid w:val="00CC4A4B"/>
    <w:rsid w:val="00CD0730"/>
    <w:rsid w:val="00CD3B09"/>
    <w:rsid w:val="00CD48DA"/>
    <w:rsid w:val="00CE1576"/>
    <w:rsid w:val="00CE2D81"/>
    <w:rsid w:val="00CE7BC0"/>
    <w:rsid w:val="00CF6CA3"/>
    <w:rsid w:val="00D206D8"/>
    <w:rsid w:val="00D31327"/>
    <w:rsid w:val="00D37C69"/>
    <w:rsid w:val="00D54606"/>
    <w:rsid w:val="00D6154D"/>
    <w:rsid w:val="00D7138E"/>
    <w:rsid w:val="00D92514"/>
    <w:rsid w:val="00DA1248"/>
    <w:rsid w:val="00DA3501"/>
    <w:rsid w:val="00DA52E6"/>
    <w:rsid w:val="00DA54EB"/>
    <w:rsid w:val="00DD7A5B"/>
    <w:rsid w:val="00DE198F"/>
    <w:rsid w:val="00DF39E2"/>
    <w:rsid w:val="00E004C5"/>
    <w:rsid w:val="00E0380B"/>
    <w:rsid w:val="00E073A2"/>
    <w:rsid w:val="00E1065F"/>
    <w:rsid w:val="00E10E43"/>
    <w:rsid w:val="00E252F3"/>
    <w:rsid w:val="00E303FF"/>
    <w:rsid w:val="00E36B51"/>
    <w:rsid w:val="00E603CB"/>
    <w:rsid w:val="00E61DA8"/>
    <w:rsid w:val="00E727DB"/>
    <w:rsid w:val="00E72BF1"/>
    <w:rsid w:val="00EB0C42"/>
    <w:rsid w:val="00EB1A05"/>
    <w:rsid w:val="00EC4222"/>
    <w:rsid w:val="00EE1A01"/>
    <w:rsid w:val="00F02F1C"/>
    <w:rsid w:val="00F03117"/>
    <w:rsid w:val="00F15AEC"/>
    <w:rsid w:val="00F513E5"/>
    <w:rsid w:val="00F52EA5"/>
    <w:rsid w:val="00F61519"/>
    <w:rsid w:val="00F7187B"/>
    <w:rsid w:val="00F82043"/>
    <w:rsid w:val="00F91FA5"/>
    <w:rsid w:val="00F921B2"/>
    <w:rsid w:val="00FB12A2"/>
    <w:rsid w:val="00FB7BA0"/>
    <w:rsid w:val="00FC71CE"/>
    <w:rsid w:val="00FD5B09"/>
    <w:rsid w:val="00FD5B9F"/>
    <w:rsid w:val="00FF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EE827"/>
  <w15:chartTrackingRefBased/>
  <w15:docId w15:val="{ACAE985E-2A5F-4A45-9D88-18569011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55 Roman" w:hAnsi="Helvetica 55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outlineLvl w:val="1"/>
    </w:p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F2CC9"/>
    <w:pPr>
      <w:shd w:val="clear" w:color="auto" w:fill="000080"/>
    </w:pPr>
    <w:rPr>
      <w:rFonts w:ascii="Tahoma" w:hAnsi="Tahoma" w:cs="Tahoma"/>
      <w:sz w:val="20"/>
    </w:rPr>
  </w:style>
  <w:style w:type="paragraph" w:customStyle="1" w:styleId="Rules">
    <w:name w:val="Rules"/>
    <w:basedOn w:val="Normal"/>
    <w:rsid w:val="00E72BF1"/>
    <w:pPr>
      <w:pBdr>
        <w:bottom w:val="single" w:sz="4" w:space="8" w:color="808080"/>
        <w:between w:val="single" w:sz="4" w:space="1" w:color="808080"/>
      </w:pBdr>
      <w:spacing w:before="120" w:after="230" w:line="270" w:lineRule="atLeast"/>
    </w:pPr>
    <w:rPr>
      <w:rFonts w:ascii="BMWTypeLight" w:hAnsi="BMWTypeLight"/>
      <w:sz w:val="20"/>
      <w:szCs w:val="24"/>
    </w:rPr>
  </w:style>
  <w:style w:type="table" w:styleId="TableGrid">
    <w:name w:val="Table Grid"/>
    <w:basedOn w:val="TableNormal"/>
    <w:rsid w:val="00E72B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6DBF"/>
    <w:pPr>
      <w:tabs>
        <w:tab w:val="center" w:pos="4513"/>
        <w:tab w:val="right" w:pos="9026"/>
      </w:tabs>
    </w:pPr>
  </w:style>
  <w:style w:type="character" w:customStyle="1" w:styleId="HeaderChar">
    <w:name w:val="Header Char"/>
    <w:link w:val="Header"/>
    <w:rsid w:val="00886DBF"/>
    <w:rPr>
      <w:rFonts w:ascii="Helvetica 55 Roman" w:hAnsi="Helvetica 55 Roman"/>
      <w:sz w:val="24"/>
      <w:lang w:eastAsia="en-US"/>
    </w:rPr>
  </w:style>
  <w:style w:type="paragraph" w:styleId="Footer">
    <w:name w:val="footer"/>
    <w:basedOn w:val="Normal"/>
    <w:link w:val="FooterChar"/>
    <w:rsid w:val="00886DBF"/>
    <w:pPr>
      <w:tabs>
        <w:tab w:val="center" w:pos="4513"/>
        <w:tab w:val="right" w:pos="9026"/>
      </w:tabs>
    </w:pPr>
  </w:style>
  <w:style w:type="character" w:customStyle="1" w:styleId="FooterChar">
    <w:name w:val="Footer Char"/>
    <w:link w:val="Footer"/>
    <w:rsid w:val="00886DBF"/>
    <w:rPr>
      <w:rFonts w:ascii="Helvetica 55 Roman" w:hAnsi="Helvetica 55 Roman"/>
      <w:sz w:val="24"/>
      <w:lang w:eastAsia="en-US"/>
    </w:rPr>
  </w:style>
  <w:style w:type="paragraph" w:styleId="BodyTextIndent">
    <w:name w:val="Body Text Indent"/>
    <w:basedOn w:val="Normal"/>
    <w:link w:val="BodyTextIndentChar"/>
    <w:unhideWhenUsed/>
    <w:rsid w:val="005129B3"/>
    <w:pPr>
      <w:ind w:left="2268"/>
    </w:pPr>
    <w:rPr>
      <w:lang w:eastAsia="en-GB"/>
    </w:rPr>
  </w:style>
  <w:style w:type="character" w:customStyle="1" w:styleId="BodyTextIndentChar">
    <w:name w:val="Body Text Indent Char"/>
    <w:link w:val="BodyTextIndent"/>
    <w:rsid w:val="005129B3"/>
    <w:rPr>
      <w:rFonts w:ascii="Helvetica 55 Roman" w:hAnsi="Helvetica 55 Roman"/>
      <w:sz w:val="24"/>
    </w:rPr>
  </w:style>
  <w:style w:type="character" w:styleId="CommentReference">
    <w:name w:val="annotation reference"/>
    <w:rsid w:val="00B36B73"/>
    <w:rPr>
      <w:sz w:val="16"/>
      <w:szCs w:val="16"/>
    </w:rPr>
  </w:style>
  <w:style w:type="paragraph" w:styleId="CommentText">
    <w:name w:val="annotation text"/>
    <w:basedOn w:val="Normal"/>
    <w:link w:val="CommentTextChar"/>
    <w:rsid w:val="00B36B73"/>
    <w:rPr>
      <w:sz w:val="20"/>
    </w:rPr>
  </w:style>
  <w:style w:type="character" w:customStyle="1" w:styleId="CommentTextChar">
    <w:name w:val="Comment Text Char"/>
    <w:link w:val="CommentText"/>
    <w:rsid w:val="00B36B73"/>
    <w:rPr>
      <w:rFonts w:ascii="Helvetica 55 Roman" w:hAnsi="Helvetica 55 Roman"/>
      <w:lang w:eastAsia="en-US"/>
    </w:rPr>
  </w:style>
  <w:style w:type="paragraph" w:styleId="CommentSubject">
    <w:name w:val="annotation subject"/>
    <w:basedOn w:val="CommentText"/>
    <w:next w:val="CommentText"/>
    <w:link w:val="CommentSubjectChar"/>
    <w:rsid w:val="00B36B73"/>
    <w:rPr>
      <w:b/>
      <w:bCs/>
    </w:rPr>
  </w:style>
  <w:style w:type="character" w:customStyle="1" w:styleId="CommentSubjectChar">
    <w:name w:val="Comment Subject Char"/>
    <w:link w:val="CommentSubject"/>
    <w:rsid w:val="00B36B73"/>
    <w:rPr>
      <w:rFonts w:ascii="Helvetica 55 Roman" w:hAnsi="Helvetica 55 Roman"/>
      <w:b/>
      <w:bCs/>
      <w:lang w:eastAsia="en-US"/>
    </w:rPr>
  </w:style>
  <w:style w:type="paragraph" w:styleId="ListParagraph">
    <w:name w:val="List Paragraph"/>
    <w:basedOn w:val="Normal"/>
    <w:uiPriority w:val="34"/>
    <w:qFormat/>
    <w:rsid w:val="00CD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3894">
      <w:bodyDiv w:val="1"/>
      <w:marLeft w:val="0"/>
      <w:marRight w:val="0"/>
      <w:marTop w:val="0"/>
      <w:marBottom w:val="0"/>
      <w:divBdr>
        <w:top w:val="none" w:sz="0" w:space="0" w:color="auto"/>
        <w:left w:val="none" w:sz="0" w:space="0" w:color="auto"/>
        <w:bottom w:val="none" w:sz="0" w:space="0" w:color="auto"/>
        <w:right w:val="none" w:sz="0" w:space="0" w:color="auto"/>
      </w:divBdr>
    </w:div>
    <w:div w:id="603147312">
      <w:bodyDiv w:val="1"/>
      <w:marLeft w:val="0"/>
      <w:marRight w:val="0"/>
      <w:marTop w:val="0"/>
      <w:marBottom w:val="0"/>
      <w:divBdr>
        <w:top w:val="none" w:sz="0" w:space="0" w:color="auto"/>
        <w:left w:val="none" w:sz="0" w:space="0" w:color="auto"/>
        <w:bottom w:val="none" w:sz="0" w:space="0" w:color="auto"/>
        <w:right w:val="none" w:sz="0" w:space="0" w:color="auto"/>
      </w:divBdr>
    </w:div>
    <w:div w:id="746726902">
      <w:bodyDiv w:val="1"/>
      <w:marLeft w:val="0"/>
      <w:marRight w:val="0"/>
      <w:marTop w:val="0"/>
      <w:marBottom w:val="0"/>
      <w:divBdr>
        <w:top w:val="none" w:sz="0" w:space="0" w:color="auto"/>
        <w:left w:val="none" w:sz="0" w:space="0" w:color="auto"/>
        <w:bottom w:val="none" w:sz="0" w:space="0" w:color="auto"/>
        <w:right w:val="none" w:sz="0" w:space="0" w:color="auto"/>
      </w:divBdr>
    </w:div>
    <w:div w:id="1479760228">
      <w:bodyDiv w:val="1"/>
      <w:marLeft w:val="0"/>
      <w:marRight w:val="0"/>
      <w:marTop w:val="0"/>
      <w:marBottom w:val="0"/>
      <w:divBdr>
        <w:top w:val="none" w:sz="0" w:space="0" w:color="auto"/>
        <w:left w:val="none" w:sz="0" w:space="0" w:color="auto"/>
        <w:bottom w:val="none" w:sz="0" w:space="0" w:color="auto"/>
        <w:right w:val="none" w:sz="0" w:space="0" w:color="auto"/>
      </w:divBdr>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4BBA-F1FD-4658-92B0-EFA7DF05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1184</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Sustrans</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Simon Ballantine</dc:creator>
  <cp:keywords/>
  <cp:lastModifiedBy>Ria McCluskey</cp:lastModifiedBy>
  <cp:revision>3</cp:revision>
  <cp:lastPrinted>2018-09-07T11:14:00Z</cp:lastPrinted>
  <dcterms:created xsi:type="dcterms:W3CDTF">2021-01-22T09:28:00Z</dcterms:created>
  <dcterms:modified xsi:type="dcterms:W3CDTF">2021-01-22T09:35:00Z</dcterms:modified>
</cp:coreProperties>
</file>